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36" w:rsidRDefault="005F532B">
      <w:pPr>
        <w:pStyle w:val="af0"/>
        <w:jc w:val="center"/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</w:pPr>
      <w:r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7620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D5A" w:rsidRDefault="00E86D5A" w:rsidP="00E86D5A">
      <w:pPr>
        <w:pStyle w:val="af0"/>
        <w:jc w:val="right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>ПРОЕКТ</w:t>
      </w:r>
    </w:p>
    <w:p w:rsidR="00EF1A06" w:rsidRDefault="00EF1A06" w:rsidP="00EF1A06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EF1A06" w:rsidRDefault="00EF1A06" w:rsidP="00EF1A06">
      <w:pPr>
        <w:pStyle w:val="Standard"/>
        <w:suppressAutoHyphens w:val="0"/>
        <w:spacing w:after="0" w:line="240" w:lineRule="auto"/>
        <w:jc w:val="center"/>
        <w:rPr>
          <w:rFonts w:ascii="Times New Roman" w:eastAsia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Book Antiqua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F341AE" w:rsidRDefault="00F341AE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</w:p>
    <w:p w:rsidR="00F87A36" w:rsidRDefault="005F532B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F87A36" w:rsidRDefault="00F87A36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F87A36" w:rsidRDefault="005F532B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</w:t>
      </w:r>
      <w:r w:rsidR="00E86D5A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__</w:t>
      </w:r>
      <w:r w:rsidR="00DE08B0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</w:t>
      </w: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МА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81"/>
        <w:gridCol w:w="4674"/>
      </w:tblGrid>
      <w:tr w:rsidR="00F87A36">
        <w:tc>
          <w:tcPr>
            <w:tcW w:w="4680" w:type="dxa"/>
            <w:shd w:val="clear" w:color="auto" w:fill="auto"/>
          </w:tcPr>
          <w:p w:rsidR="00F87A36" w:rsidRDefault="00E86D5A" w:rsidP="00A5308F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___</w:t>
            </w:r>
            <w:r w:rsidR="00B229ED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ноября</w:t>
            </w:r>
            <w:r w:rsidR="005F532B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202</w:t>
            </w:r>
            <w:r w:rsidR="006E61EA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4</w:t>
            </w:r>
            <w:r w:rsidR="005F532B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674" w:type="dxa"/>
            <w:shd w:val="clear" w:color="auto" w:fill="auto"/>
          </w:tcPr>
          <w:p w:rsidR="00F87A36" w:rsidRDefault="005F532B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п. </w:t>
            </w:r>
            <w:proofErr w:type="spellStart"/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Кача</w:t>
            </w:r>
            <w:proofErr w:type="spellEnd"/>
          </w:p>
        </w:tc>
      </w:tr>
    </w:tbl>
    <w:p w:rsidR="00AE4936" w:rsidRDefault="00AE4936">
      <w:pPr>
        <w:pStyle w:val="af1"/>
        <w:spacing w:beforeAutospacing="0" w:after="0" w:afterAutospacing="0" w:line="27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F87A36" w:rsidRPr="00065568" w:rsidRDefault="005F532B">
      <w:pPr>
        <w:pStyle w:val="af1"/>
        <w:spacing w:beforeAutospacing="0" w:after="0" w:afterAutospacing="0" w:line="270" w:lineRule="atLeast"/>
        <w:jc w:val="center"/>
        <w:rPr>
          <w:sz w:val="28"/>
          <w:szCs w:val="28"/>
        </w:rPr>
      </w:pPr>
      <w:r w:rsidRPr="00065568">
        <w:rPr>
          <w:b/>
          <w:i/>
          <w:color w:val="000000" w:themeColor="text1"/>
          <w:sz w:val="28"/>
          <w:szCs w:val="28"/>
        </w:rPr>
        <w:t xml:space="preserve">О 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>П</w:t>
      </w:r>
      <w:r w:rsidRPr="00065568">
        <w:rPr>
          <w:b/>
          <w:i/>
          <w:color w:val="000000" w:themeColor="text1"/>
          <w:sz w:val="28"/>
          <w:szCs w:val="28"/>
        </w:rPr>
        <w:t>рогнозе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социально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>-</w:t>
      </w:r>
      <w:r w:rsidRPr="00065568">
        <w:rPr>
          <w:b/>
          <w:i/>
          <w:color w:val="000000" w:themeColor="text1"/>
          <w:sz w:val="28"/>
          <w:szCs w:val="28"/>
        </w:rPr>
        <w:t>экономического развития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</w:p>
    <w:p w:rsidR="00F87A36" w:rsidRPr="00065568" w:rsidRDefault="005F532B">
      <w:pPr>
        <w:pStyle w:val="af1"/>
        <w:spacing w:beforeAutospacing="0" w:after="0" w:afterAutospacing="0" w:line="270" w:lineRule="atLeast"/>
        <w:jc w:val="center"/>
        <w:rPr>
          <w:sz w:val="28"/>
          <w:szCs w:val="28"/>
        </w:rPr>
      </w:pPr>
      <w:r w:rsidRPr="00065568">
        <w:rPr>
          <w:b/>
          <w:i/>
          <w:color w:val="000000" w:themeColor="text1"/>
          <w:sz w:val="28"/>
          <w:szCs w:val="28"/>
        </w:rPr>
        <w:t>внутригородского муниципального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образования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города Севастополя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</w:p>
    <w:p w:rsidR="00065568" w:rsidRDefault="005F532B">
      <w:pPr>
        <w:pStyle w:val="af1"/>
        <w:spacing w:beforeAutospacing="0" w:after="0" w:afterAutospacing="0" w:line="270" w:lineRule="atLeast"/>
        <w:jc w:val="center"/>
        <w:rPr>
          <w:rFonts w:cs="Angsana New"/>
          <w:b/>
          <w:i/>
          <w:color w:val="000000" w:themeColor="text1"/>
          <w:sz w:val="28"/>
          <w:szCs w:val="28"/>
        </w:rPr>
      </w:pPr>
      <w:proofErr w:type="spellStart"/>
      <w:r w:rsidRPr="00065568">
        <w:rPr>
          <w:b/>
          <w:i/>
          <w:color w:val="000000" w:themeColor="text1"/>
          <w:sz w:val="28"/>
          <w:szCs w:val="28"/>
        </w:rPr>
        <w:t>Качинский</w:t>
      </w:r>
      <w:proofErr w:type="spellEnd"/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муниципальный округ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на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202</w:t>
      </w:r>
      <w:r w:rsidR="006E61EA" w:rsidRPr="00065568">
        <w:rPr>
          <w:rFonts w:cs="Angsana New"/>
          <w:b/>
          <w:i/>
          <w:color w:val="000000" w:themeColor="text1"/>
          <w:sz w:val="28"/>
          <w:szCs w:val="28"/>
        </w:rPr>
        <w:t>5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год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и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</w:p>
    <w:p w:rsidR="00F87A36" w:rsidRDefault="005F532B">
      <w:pPr>
        <w:pStyle w:val="af1"/>
        <w:spacing w:beforeAutospacing="0" w:after="0" w:afterAutospacing="0" w:line="270" w:lineRule="atLeast"/>
        <w:jc w:val="center"/>
        <w:rPr>
          <w:b/>
          <w:i/>
          <w:color w:val="000000" w:themeColor="text1"/>
          <w:sz w:val="28"/>
          <w:szCs w:val="28"/>
        </w:rPr>
      </w:pPr>
      <w:r w:rsidRPr="00065568">
        <w:rPr>
          <w:b/>
          <w:i/>
          <w:color w:val="000000" w:themeColor="text1"/>
          <w:sz w:val="28"/>
          <w:szCs w:val="28"/>
        </w:rPr>
        <w:t>плановый период</w:t>
      </w:r>
      <w:r w:rsidR="006E61EA"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2026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и 202</w:t>
      </w:r>
      <w:r w:rsidR="006E61EA" w:rsidRPr="00065568">
        <w:rPr>
          <w:rFonts w:cs="Angsana New"/>
          <w:b/>
          <w:i/>
          <w:color w:val="000000" w:themeColor="text1"/>
          <w:sz w:val="28"/>
          <w:szCs w:val="28"/>
        </w:rPr>
        <w:t>7</w:t>
      </w:r>
      <w:r w:rsidRPr="00065568">
        <w:rPr>
          <w:rFonts w:cs="Angsana New"/>
          <w:b/>
          <w:i/>
          <w:color w:val="000000" w:themeColor="text1"/>
          <w:sz w:val="28"/>
          <w:szCs w:val="28"/>
        </w:rPr>
        <w:t xml:space="preserve"> </w:t>
      </w:r>
      <w:r w:rsidRPr="00065568">
        <w:rPr>
          <w:b/>
          <w:i/>
          <w:color w:val="000000" w:themeColor="text1"/>
          <w:sz w:val="28"/>
          <w:szCs w:val="28"/>
        </w:rPr>
        <w:t>годов</w:t>
      </w:r>
    </w:p>
    <w:p w:rsidR="00AE4936" w:rsidRPr="00065568" w:rsidRDefault="00AE4936">
      <w:pPr>
        <w:pStyle w:val="af1"/>
        <w:spacing w:beforeAutospacing="0" w:after="0" w:afterAutospacing="0" w:line="27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F87A36" w:rsidRDefault="005F532B" w:rsidP="00733B3B">
      <w:pPr>
        <w:pStyle w:val="2"/>
        <w:spacing w:beforeAutospacing="0" w:after="0" w:afterAutospacing="0"/>
        <w:ind w:firstLine="737"/>
        <w:jc w:val="both"/>
      </w:pPr>
      <w:r>
        <w:rPr>
          <w:b w:val="0"/>
          <w:color w:val="000000" w:themeColor="text1"/>
          <w:sz w:val="24"/>
          <w:szCs w:val="24"/>
          <w:shd w:val="clear" w:color="auto" w:fill="FFFFFF"/>
        </w:rPr>
        <w:t>В соответствии с Бюджетным кодексом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Налоговым кодексом Российской Федерации,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Законом города Севастополя от 30 декабря 2014 г. № 102-ЗС «О местном самоуправлении в городе Севастополе», законом Севастополя от 02.06.2004 г. №17-ЗС «Об установлении границ и статусе муниципальных образований в городе Севастополе», Постановлением Правительства Севастополя от 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21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октя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бря 202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4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г. № 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488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-ПП «О прогнозе социально-экономического развит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ия города Севастополя на 2025 и на плановый период 2026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и 202</w:t>
      </w:r>
      <w:r w:rsidR="006E61EA">
        <w:rPr>
          <w:b w:val="0"/>
          <w:color w:val="000000" w:themeColor="text1"/>
          <w:sz w:val="24"/>
          <w:szCs w:val="24"/>
          <w:shd w:val="clear" w:color="auto" w:fill="FFFFFF"/>
        </w:rPr>
        <w:t>7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годов», </w:t>
      </w:r>
      <w:r>
        <w:rPr>
          <w:b w:val="0"/>
          <w:sz w:val="24"/>
          <w:szCs w:val="24"/>
        </w:rPr>
        <w:t xml:space="preserve">Уставом внутригородского муниципального образования </w:t>
      </w:r>
      <w:proofErr w:type="spellStart"/>
      <w:r>
        <w:rPr>
          <w:b w:val="0"/>
          <w:sz w:val="24"/>
          <w:szCs w:val="24"/>
        </w:rPr>
        <w:t>Качинский</w:t>
      </w:r>
      <w:proofErr w:type="spellEnd"/>
      <w:r>
        <w:rPr>
          <w:b w:val="0"/>
          <w:sz w:val="24"/>
          <w:szCs w:val="24"/>
        </w:rPr>
        <w:t xml:space="preserve"> муниципальный округ, Положением о местной администрации внутригородского муниципального образования </w:t>
      </w:r>
      <w:proofErr w:type="spellStart"/>
      <w:r>
        <w:rPr>
          <w:b w:val="0"/>
          <w:sz w:val="24"/>
          <w:szCs w:val="24"/>
        </w:rPr>
        <w:t>Качинский</w:t>
      </w:r>
      <w:proofErr w:type="spellEnd"/>
      <w:r>
        <w:rPr>
          <w:b w:val="0"/>
          <w:sz w:val="24"/>
          <w:szCs w:val="24"/>
        </w:rPr>
        <w:t xml:space="preserve"> муниципальный округ, утвержденным решением Совета </w:t>
      </w:r>
      <w:proofErr w:type="spellStart"/>
      <w:r>
        <w:rPr>
          <w:b w:val="0"/>
          <w:sz w:val="24"/>
          <w:szCs w:val="24"/>
        </w:rPr>
        <w:t>Качинского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 г. Севастополя от 13.05.2015 №14, Положением о бюджетном процессе во внутригородском муниципальном образовании города Севастополя </w:t>
      </w:r>
      <w:proofErr w:type="spellStart"/>
      <w:r>
        <w:rPr>
          <w:b w:val="0"/>
          <w:sz w:val="24"/>
          <w:szCs w:val="24"/>
        </w:rPr>
        <w:t>Качинский</w:t>
      </w:r>
      <w:proofErr w:type="spellEnd"/>
      <w:r>
        <w:rPr>
          <w:b w:val="0"/>
          <w:sz w:val="24"/>
          <w:szCs w:val="24"/>
        </w:rPr>
        <w:t xml:space="preserve"> муниципальный округ, утвержденным решением Совета </w:t>
      </w:r>
      <w:proofErr w:type="spellStart"/>
      <w:r>
        <w:rPr>
          <w:b w:val="0"/>
          <w:sz w:val="24"/>
          <w:szCs w:val="24"/>
        </w:rPr>
        <w:t>Качинского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 от 28.07.2023 № 22/98, руководствуясь Постановлением местной администрации </w:t>
      </w:r>
      <w:proofErr w:type="spellStart"/>
      <w:r>
        <w:rPr>
          <w:b w:val="0"/>
          <w:sz w:val="24"/>
          <w:szCs w:val="24"/>
        </w:rPr>
        <w:t>Качинского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 от 29.06.2023 № 85-МА «Об утверждении Порядка разработки прогноза социально-экономического развития внутригородского муниципального образования города Севастополя </w:t>
      </w:r>
      <w:proofErr w:type="spellStart"/>
      <w:r>
        <w:rPr>
          <w:b w:val="0"/>
          <w:sz w:val="24"/>
          <w:szCs w:val="24"/>
        </w:rPr>
        <w:t>Качинский</w:t>
      </w:r>
      <w:proofErr w:type="spellEnd"/>
      <w:r>
        <w:rPr>
          <w:b w:val="0"/>
          <w:sz w:val="24"/>
          <w:szCs w:val="24"/>
        </w:rPr>
        <w:t xml:space="preserve"> муниципальный округ на очередной финансовый год и плановый период» и принимая во внимание письма Департамента финансов города Севастополя от </w:t>
      </w:r>
      <w:r w:rsidR="000D0E43">
        <w:rPr>
          <w:b w:val="0"/>
          <w:sz w:val="24"/>
          <w:szCs w:val="24"/>
        </w:rPr>
        <w:t>07</w:t>
      </w:r>
      <w:r>
        <w:rPr>
          <w:b w:val="0"/>
          <w:sz w:val="24"/>
          <w:szCs w:val="24"/>
        </w:rPr>
        <w:t>.0</w:t>
      </w:r>
      <w:r w:rsidR="000D0E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.202</w:t>
      </w:r>
      <w:r w:rsidR="000D0E4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№ 3</w:t>
      </w:r>
      <w:r w:rsidR="000D0E43">
        <w:rPr>
          <w:b w:val="0"/>
          <w:sz w:val="24"/>
          <w:szCs w:val="24"/>
        </w:rPr>
        <w:t>406</w:t>
      </w:r>
      <w:r>
        <w:rPr>
          <w:b w:val="0"/>
          <w:sz w:val="24"/>
          <w:szCs w:val="24"/>
        </w:rPr>
        <w:t>/01-14-07-45/0</w:t>
      </w:r>
      <w:r w:rsidR="000D0E43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/2</w:t>
      </w:r>
      <w:r w:rsidR="000D0E4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, от </w:t>
      </w:r>
      <w:r w:rsidR="000D0E43">
        <w:rPr>
          <w:b w:val="0"/>
          <w:sz w:val="24"/>
          <w:szCs w:val="24"/>
        </w:rPr>
        <w:t>16</w:t>
      </w:r>
      <w:r>
        <w:rPr>
          <w:b w:val="0"/>
          <w:sz w:val="24"/>
          <w:szCs w:val="24"/>
        </w:rPr>
        <w:t>.09.202</w:t>
      </w:r>
      <w:r w:rsidR="000D0E4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№ </w:t>
      </w:r>
      <w:r w:rsidR="000D0E43">
        <w:rPr>
          <w:b w:val="0"/>
          <w:sz w:val="24"/>
          <w:szCs w:val="24"/>
        </w:rPr>
        <w:t>3927</w:t>
      </w:r>
      <w:r>
        <w:rPr>
          <w:b w:val="0"/>
          <w:sz w:val="24"/>
          <w:szCs w:val="24"/>
        </w:rPr>
        <w:t>/01-14-07-45/03/2</w:t>
      </w:r>
      <w:r w:rsidR="000D0E43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«О проекте бюджета на 202</w:t>
      </w:r>
      <w:r w:rsidR="000D0E4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и на плановый период 202</w:t>
      </w:r>
      <w:r w:rsidR="000D0E4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и 202</w:t>
      </w:r>
      <w:r w:rsidR="000D0E43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годов», </w:t>
      </w:r>
      <w:r w:rsidRPr="00AA5D24">
        <w:rPr>
          <w:b w:val="0"/>
          <w:sz w:val="24"/>
          <w:szCs w:val="24"/>
        </w:rPr>
        <w:t>проект закона города Севастополя № 19/3 "О бюджете города Севастополя на 202</w:t>
      </w:r>
      <w:r w:rsidR="000D0E43" w:rsidRPr="00AA5D24">
        <w:rPr>
          <w:b w:val="0"/>
          <w:sz w:val="24"/>
          <w:szCs w:val="24"/>
        </w:rPr>
        <w:t>5 год и плановый период 2026</w:t>
      </w:r>
      <w:r w:rsidRPr="00AA5D24">
        <w:rPr>
          <w:b w:val="0"/>
          <w:sz w:val="24"/>
          <w:szCs w:val="24"/>
        </w:rPr>
        <w:t xml:space="preserve"> и 202</w:t>
      </w:r>
      <w:r w:rsidR="000D0E43" w:rsidRPr="00AA5D24">
        <w:rPr>
          <w:b w:val="0"/>
          <w:sz w:val="24"/>
          <w:szCs w:val="24"/>
        </w:rPr>
        <w:t>7</w:t>
      </w:r>
      <w:r w:rsidRPr="00AA5D24">
        <w:rPr>
          <w:b w:val="0"/>
          <w:sz w:val="24"/>
          <w:szCs w:val="24"/>
        </w:rPr>
        <w:t xml:space="preserve"> годов"</w:t>
      </w:r>
      <w:r>
        <w:rPr>
          <w:b w:val="0"/>
          <w:sz w:val="24"/>
          <w:szCs w:val="24"/>
        </w:rPr>
        <w:t xml:space="preserve">, местная администрация </w:t>
      </w:r>
      <w:proofErr w:type="spellStart"/>
      <w:r>
        <w:rPr>
          <w:b w:val="0"/>
          <w:sz w:val="24"/>
          <w:szCs w:val="24"/>
        </w:rPr>
        <w:t>Качинского</w:t>
      </w:r>
      <w:proofErr w:type="spellEnd"/>
      <w:r>
        <w:rPr>
          <w:b w:val="0"/>
          <w:sz w:val="24"/>
          <w:szCs w:val="24"/>
        </w:rPr>
        <w:t xml:space="preserve"> муниципального округа</w:t>
      </w:r>
    </w:p>
    <w:p w:rsidR="00F87A36" w:rsidRDefault="005F532B" w:rsidP="00733B3B">
      <w:pPr>
        <w:pStyle w:val="ConsPlusTitle"/>
        <w:widowControl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ПОСТАНОВЛЯЕТ:</w:t>
      </w:r>
    </w:p>
    <w:p w:rsidR="00065568" w:rsidRPr="00065568" w:rsidRDefault="005F532B" w:rsidP="00F341AE">
      <w:pPr>
        <w:pStyle w:val="af2"/>
        <w:numPr>
          <w:ilvl w:val="0"/>
          <w:numId w:val="1"/>
        </w:numPr>
        <w:tabs>
          <w:tab w:val="left" w:pos="993"/>
        </w:tabs>
        <w:suppressAutoHyphens w:val="0"/>
        <w:autoSpaceDN w:val="0"/>
        <w:spacing w:before="100" w:beforeAutospacing="1"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65568">
        <w:rPr>
          <w:rFonts w:ascii="Times New Roman" w:hAnsi="Times New Roman"/>
          <w:color w:val="000000" w:themeColor="text1"/>
          <w:sz w:val="24"/>
          <w:szCs w:val="24"/>
        </w:rPr>
        <w:t xml:space="preserve">Одобрить </w:t>
      </w:r>
      <w:r w:rsidR="00EF1A06" w:rsidRPr="00065568">
        <w:rPr>
          <w:rFonts w:ascii="Times New Roman" w:hAnsi="Times New Roman"/>
          <w:color w:val="000000" w:themeColor="text1"/>
          <w:sz w:val="24"/>
          <w:szCs w:val="24"/>
        </w:rPr>
        <w:t xml:space="preserve">прилагаемый 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>П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рогноз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социально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>-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экономического развития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внутригородского муниципального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города Севастополя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proofErr w:type="spellStart"/>
      <w:r w:rsidRPr="00065568">
        <w:rPr>
          <w:rFonts w:ascii="Times New Roman" w:hAnsi="Times New Roman"/>
          <w:color w:val="000000" w:themeColor="text1"/>
          <w:sz w:val="24"/>
          <w:szCs w:val="24"/>
        </w:rPr>
        <w:t>Качинский</w:t>
      </w:r>
      <w:proofErr w:type="spellEnd"/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>муниципальный округ</w:t>
      </w:r>
      <w:r w:rsidRPr="00065568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Pr="00065568">
        <w:rPr>
          <w:rFonts w:ascii="Times New Roman" w:hAnsi="Times New Roman"/>
          <w:color w:val="000000" w:themeColor="text1"/>
          <w:sz w:val="24"/>
          <w:szCs w:val="24"/>
        </w:rPr>
        <w:t xml:space="preserve">на 2025 </w:t>
      </w:r>
      <w:r w:rsidRPr="00065568">
        <w:rPr>
          <w:rFonts w:ascii="Times New Roman" w:hAnsi="Times New Roman" w:cs="Times New Roman"/>
          <w:color w:val="000000" w:themeColor="text1"/>
          <w:sz w:val="24"/>
          <w:szCs w:val="24"/>
        </w:rPr>
        <w:t>год и плановый период 2026 и 2027 годов.</w:t>
      </w:r>
      <w:r w:rsidR="00065568" w:rsidRPr="00065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65568" w:rsidRPr="00065568" w:rsidRDefault="00065568" w:rsidP="00F341AE">
      <w:pPr>
        <w:pStyle w:val="af2"/>
        <w:numPr>
          <w:ilvl w:val="0"/>
          <w:numId w:val="1"/>
        </w:numPr>
        <w:tabs>
          <w:tab w:val="left" w:pos="993"/>
        </w:tabs>
        <w:suppressAutoHyphens w:val="0"/>
        <w:autoSpaceDN w:val="0"/>
        <w:spacing w:before="100" w:beforeAutospacing="1"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Направить Прогноз социально-экономического развития внутригородского муниципального округа на 2025 год и плановый период 2026 и 2027 годов в Совет </w:t>
      </w:r>
      <w:proofErr w:type="spellStart"/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Качинского</w:t>
      </w:r>
      <w:proofErr w:type="spellEnd"/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муниципального округа в составе </w:t>
      </w:r>
      <w:r w:rsidR="00AE49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</w:t>
      </w:r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окументов, направляемых одновременно с проектом </w:t>
      </w:r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бюджета </w:t>
      </w:r>
      <w:proofErr w:type="spellStart"/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Качинского</w:t>
      </w:r>
      <w:proofErr w:type="spellEnd"/>
      <w:r w:rsidRPr="0006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муниципального округа на 2025 год и плановый период 2026 и 2027 годов.</w:t>
      </w:r>
    </w:p>
    <w:p w:rsidR="00EF1A06" w:rsidRPr="00EF1A06" w:rsidRDefault="00EF1A06" w:rsidP="00F341AE">
      <w:pPr>
        <w:pStyle w:val="af2"/>
        <w:numPr>
          <w:ilvl w:val="0"/>
          <w:numId w:val="1"/>
        </w:numPr>
        <w:tabs>
          <w:tab w:val="left" w:pos="993"/>
        </w:tabs>
        <w:suppressAutoHyphens w:val="0"/>
        <w:autoSpaceDN w:val="0"/>
        <w:spacing w:after="0" w:line="27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F1A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Обнародовать настоящее постановление в соответствии с Уставом внутригородского муниципального образования города Севастополя </w:t>
      </w:r>
      <w:proofErr w:type="spellStart"/>
      <w:r w:rsidRPr="00EF1A06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Качинский</w:t>
      </w:r>
      <w:proofErr w:type="spellEnd"/>
      <w:r w:rsidRPr="00EF1A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муниципальный округ. </w:t>
      </w:r>
    </w:p>
    <w:p w:rsidR="00EF1A06" w:rsidRDefault="00EF1A06" w:rsidP="00F341AE">
      <w:pPr>
        <w:pStyle w:val="af2"/>
        <w:numPr>
          <w:ilvl w:val="0"/>
          <w:numId w:val="1"/>
        </w:numPr>
        <w:tabs>
          <w:tab w:val="left" w:pos="993"/>
        </w:tabs>
        <w:suppressAutoHyphens w:val="0"/>
        <w:autoSpaceDN w:val="0"/>
        <w:spacing w:after="0" w:line="270" w:lineRule="atLeast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F1A0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Постановление вступает в силу с момента обнародования.</w:t>
      </w:r>
    </w:p>
    <w:p w:rsidR="00EF1A06" w:rsidRPr="00EF1A06" w:rsidRDefault="00EF1A06" w:rsidP="00F341AE">
      <w:pPr>
        <w:pStyle w:val="af2"/>
        <w:numPr>
          <w:ilvl w:val="0"/>
          <w:numId w:val="1"/>
        </w:numPr>
        <w:tabs>
          <w:tab w:val="left" w:pos="993"/>
        </w:tabs>
        <w:suppressAutoHyphens w:val="0"/>
        <w:autoSpaceDN w:val="0"/>
        <w:spacing w:after="0" w:line="270" w:lineRule="atLeast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F1A06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tbl>
      <w:tblPr>
        <w:tblW w:w="9800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818"/>
        <w:gridCol w:w="2491"/>
      </w:tblGrid>
      <w:tr w:rsidR="00EF1A06" w:rsidRPr="00EF1A06" w:rsidTr="00306A98">
        <w:tc>
          <w:tcPr>
            <w:tcW w:w="5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1AE" w:rsidRDefault="00F341AE" w:rsidP="00EF1A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</w:p>
          <w:p w:rsidR="00F341AE" w:rsidRDefault="00F341AE" w:rsidP="00EF1A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</w:p>
          <w:p w:rsidR="00EF1A06" w:rsidRPr="00EF1A06" w:rsidRDefault="00EF1A06" w:rsidP="00EF1A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. Главы ВМО </w:t>
            </w: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Качинский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 МО, исполняющего полномочия Председателя Совета, Главы местной администрации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06" w:rsidRPr="00EF1A06" w:rsidRDefault="00EF1A06" w:rsidP="00306A9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A06" w:rsidRPr="00EF1A06" w:rsidRDefault="00EF1A06" w:rsidP="00306A9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1A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Д.М. Васильченко</w:t>
            </w:r>
          </w:p>
        </w:tc>
      </w:tr>
    </w:tbl>
    <w:p w:rsidR="00EB274A" w:rsidRDefault="00EB274A">
      <w:pPr>
        <w:sectPr w:rsidR="00EB274A" w:rsidSect="00EF1A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64" w:right="737" w:bottom="794" w:left="1644" w:header="709" w:footer="709" w:gutter="0"/>
          <w:cols w:space="720"/>
          <w:formProt w:val="0"/>
          <w:docGrid w:linePitch="360"/>
        </w:sectPr>
      </w:pPr>
    </w:p>
    <w:p w:rsidR="00F341AE" w:rsidRDefault="00F341AE">
      <w:pPr>
        <w:suppressAutoHyphens w:val="0"/>
        <w:spacing w:after="0" w:line="240" w:lineRule="auto"/>
        <w:ind w:left="5103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AE4936" w:rsidRDefault="00AE4936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</w:p>
    <w:p w:rsidR="00733B3B" w:rsidRDefault="00733B3B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УТВЕРЖДЕНО</w:t>
      </w:r>
    </w:p>
    <w:p w:rsidR="00733B3B" w:rsidRDefault="005F532B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постановлени</w:t>
      </w:r>
      <w:r w:rsidR="00733B3B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ем</w:t>
      </w: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 xml:space="preserve"> местной администрации </w:t>
      </w:r>
    </w:p>
    <w:p w:rsidR="00733B3B" w:rsidRDefault="005F532B" w:rsidP="00AE4936">
      <w:pPr>
        <w:suppressAutoHyphens w:val="0"/>
        <w:spacing w:after="0" w:line="240" w:lineRule="auto"/>
        <w:ind w:left="5103" w:firstLine="567"/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Качинского</w:t>
      </w:r>
      <w:proofErr w:type="spellEnd"/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 xml:space="preserve"> муниципального округа </w:t>
      </w:r>
    </w:p>
    <w:p w:rsidR="00F87A36" w:rsidRDefault="005F532B" w:rsidP="00AE4936">
      <w:pPr>
        <w:suppressAutoHyphens w:val="0"/>
        <w:spacing w:after="0" w:line="240" w:lineRule="auto"/>
        <w:ind w:left="5103" w:firstLine="567"/>
        <w:rPr>
          <w:sz w:val="20"/>
          <w:szCs w:val="20"/>
        </w:rPr>
      </w:pP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 xml:space="preserve">от </w:t>
      </w:r>
      <w:r w:rsidR="00D859DF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___</w:t>
      </w:r>
      <w:r w:rsidR="006011B2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202</w:t>
      </w:r>
      <w:r w:rsidR="00733B3B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 xml:space="preserve"> г. № </w:t>
      </w:r>
      <w:r w:rsidR="00D859DF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___</w:t>
      </w:r>
      <w:bookmarkStart w:id="0" w:name="_GoBack"/>
      <w:bookmarkEnd w:id="0"/>
      <w:r w:rsidR="00F54432"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Book Antiqua"/>
          <w:kern w:val="0"/>
          <w:sz w:val="20"/>
          <w:szCs w:val="20"/>
          <w:lang w:eastAsia="ru-RU"/>
        </w:rPr>
        <w:t>МА</w:t>
      </w:r>
    </w:p>
    <w:p w:rsidR="00F87A36" w:rsidRDefault="005F532B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внутригородского муниципального </w:t>
      </w:r>
    </w:p>
    <w:p w:rsidR="00F87A36" w:rsidRDefault="005F532B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Качинск</w:t>
      </w:r>
      <w:r w:rsidR="00733B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муниципальн</w:t>
      </w:r>
      <w:r w:rsidR="00733B3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округ </w:t>
      </w:r>
    </w:p>
    <w:p w:rsidR="00F87A36" w:rsidRDefault="005F532B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на </w:t>
      </w:r>
      <w:r w:rsidR="00733B3B"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2025</w:t>
      </w:r>
      <w:r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год и плановы</w:t>
      </w:r>
      <w:r w:rsidR="00733B3B"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й период</w:t>
      </w:r>
      <w:r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202</w:t>
      </w:r>
      <w:r w:rsidR="00733B3B"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6</w:t>
      </w:r>
      <w:r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733B3B"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7</w:t>
      </w:r>
      <w:r w:rsidRPr="00AA5D2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годов</w:t>
      </w:r>
    </w:p>
    <w:p w:rsidR="00F87A36" w:rsidRDefault="00F87A36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:rsidR="00B04F68" w:rsidRDefault="00B04F68" w:rsidP="00B04F68">
      <w:pPr>
        <w:pStyle w:val="af1"/>
        <w:spacing w:beforeAutospacing="0" w:after="0" w:afterAutospacing="0" w:line="270" w:lineRule="atLeast"/>
        <w:ind w:firstLine="708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ОБЩИЕ ПОЛОЖЕНИЯ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Направления развития внутригородского муниципального 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муниципальный округ на </w:t>
      </w:r>
      <w:r w:rsidR="00733B3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202</w:t>
      </w:r>
      <w:r w:rsidR="00733B3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733B3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 определены федеральной целевой программой “Социально-экономическое развитие Республики Крым и города Севастополь до 2025 года”, утвержденной постановление Правительства Российской Федерации от 11 августа 2014 года </w:t>
      </w:r>
      <w:r w:rsidR="00AA5D2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№ 790 (с изменениями), Стратегией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социально-экономического развития города Севастополя до 2030 года, утвержденной Законом города Севастополя от 21.07.2017 № 357-ЗС, </w:t>
      </w:r>
      <w:r w:rsidR="00C6609B" w:rsidRPr="00C660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Постановлением Правительства Севастополя от 21 октября 2024 г. № 488-ПП «О прогнозе социально-экономического развития города Севастополя на 2025 и на плановый период 2026 и 2027 годов»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, исходя из приоритетных задач, намеченных в указах и посланиях президента Российской Федерации Федеральному Собранию.</w:t>
      </w:r>
    </w:p>
    <w:p w:rsidR="00F87A36" w:rsidRPr="00C6609B" w:rsidRDefault="005F532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Прогноз социально-экономического развития внутригородского муниципального образования города Севастополя </w:t>
      </w:r>
      <w:proofErr w:type="spellStart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муниципальный округ на 202</w:t>
      </w:r>
      <w:r w:rsidR="00C6609B"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 год и плано</w:t>
      </w:r>
      <w:r w:rsid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вый период 2026 и 2027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годов (далее — Прогноз) разработан в соответствии с Бюджетным кодексом </w:t>
      </w:r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Российской Федерации, Уставом </w:t>
      </w:r>
      <w:proofErr w:type="spellStart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Качинского</w:t>
      </w:r>
      <w:proofErr w:type="spellEnd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округа, муниципальными программами </w:t>
      </w:r>
      <w:proofErr w:type="spellStart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Качинского</w:t>
      </w:r>
      <w:proofErr w:type="spellEnd"/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округа, на основе проекта закона города Севастополя № 19/304 "О бюджете города Севастополя на 202</w:t>
      </w:r>
      <w:r w:rsid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202</w:t>
      </w:r>
      <w:r w:rsid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AA5D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годов",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прогноза социально-экономического развития города Севастополя </w:t>
      </w:r>
      <w:r w:rsid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2025 год и плановый период 2026 и 2027 годов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данных Управления Федеральной службы государственной статистики по Республике Крым и городу Севастополю, ежегодного доклада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 о достигнутых значениях показателей для оценки эффективности деятельности органов местного самоуправления, писем Департамента финансов города Севастополя </w:t>
      </w:r>
      <w:r w:rsidR="00C6609B" w:rsidRP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 07.08.2024 № 3406/01-14-07-45/03/24, от 16.09.2024 № 3927/01-14-07-45/03/24 «О проекте бюджета на 2025 и на плановый период 2026 и 2027 годов».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По ряду показателей в настоящее время осуществить прогнозирование не представляется возможным ввиду отсутствия официальной статистической информации</w:t>
      </w:r>
      <w:r w:rsidR="00E42E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относительно </w:t>
      </w:r>
      <w:proofErr w:type="spellStart"/>
      <w:r w:rsidR="00E42E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Качинского</w:t>
      </w:r>
      <w:proofErr w:type="spellEnd"/>
      <w:r w:rsidR="00E42E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. В дальнейшем возможно уточнение </w:t>
      </w:r>
      <w:r w:rsid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2025 год и плановый период 2026 и 2027 годов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 включенных в Прогноз.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письмом Департамента финансов города Севастополя </w:t>
      </w:r>
      <w:r w:rsidR="00C6609B" w:rsidRP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 07.08.2024 № 3406/01-14-07-45/03/24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индекс потребительских цен на товары и услуги (в соответствии с базовым вариантом развития) </w:t>
      </w:r>
      <w:r w:rsidR="00227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2025 год и плановый период 2026 и 2027 годов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составляет: 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 – 104,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104,0; </w:t>
      </w:r>
      <w:r w:rsidR="00227237">
        <w:rPr>
          <w:rFonts w:ascii="Times New Roman" w:hAnsi="Times New Roman"/>
          <w:color w:val="000000" w:themeColor="text1"/>
          <w:sz w:val="24"/>
          <w:szCs w:val="24"/>
        </w:rPr>
        <w:t>на 2027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года – 104,0.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Целью прогноза социально-экономического развития муниципального образования  </w:t>
      </w:r>
      <w:r w:rsidR="00227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2025 год и плановый период 2026 и 2027 годов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является определение основных направлений деятельности органов местного самоуправления, предприятий, расположенных на территории муниципального округа,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внутригородского муниципального 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муниципальный округ. 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lastRenderedPageBreak/>
        <w:t xml:space="preserve">Территория внутригородского муниципального 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муниципальный округ определена в границах, утвержденных законом города Севастополя от 02.06.2004 г. №17-ЗС «Об установлении границ и статусе муниципальных образований в городе Севастополе».</w:t>
      </w:r>
    </w:p>
    <w:p w:rsidR="00F87A36" w:rsidRDefault="005F532B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В состав территории муниципального </w:t>
      </w:r>
      <w:r w:rsidR="00E42E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входят следующие населенные пункты: </w:t>
      </w:r>
    </w:p>
    <w:p w:rsidR="00F87A36" w:rsidRDefault="005F532B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село Вишневое</w:t>
      </w:r>
    </w:p>
    <w:p w:rsidR="00F87A36" w:rsidRDefault="005F532B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село Полюшко</w:t>
      </w:r>
    </w:p>
    <w:p w:rsidR="00F87A36" w:rsidRDefault="005F532B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село Орловка</w:t>
      </w:r>
    </w:p>
    <w:p w:rsidR="00F87A36" w:rsidRDefault="005F532B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село Осипенко</w:t>
      </w:r>
    </w:p>
    <w:p w:rsidR="00F87A36" w:rsidRDefault="00227237" w:rsidP="00227237">
      <w:pPr>
        <w:tabs>
          <w:tab w:val="left" w:pos="7371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- поселок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- административный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образования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На территории муниципального </w:t>
      </w:r>
      <w:r w:rsidR="00E42E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образования</w:t>
      </w:r>
      <w:r w:rsidR="00227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по состоянию на 01.01.2024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г. проживает </w:t>
      </w:r>
      <w:r w:rsidR="0022723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13171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человек. 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 xml:space="preserve">При формировании проекта бюджета ВМО </w:t>
      </w:r>
      <w:proofErr w:type="spellStart"/>
      <w:r>
        <w:rPr>
          <w:color w:val="000000" w:themeColor="text1"/>
          <w:shd w:val="clear" w:color="auto" w:fill="FFFFFF"/>
        </w:rPr>
        <w:t>Качинский</w:t>
      </w:r>
      <w:proofErr w:type="spellEnd"/>
      <w:r>
        <w:rPr>
          <w:color w:val="000000" w:themeColor="text1"/>
          <w:shd w:val="clear" w:color="auto" w:fill="FFFFFF"/>
        </w:rPr>
        <w:t xml:space="preserve"> МО </w:t>
      </w:r>
      <w:r w:rsidR="00227237">
        <w:rPr>
          <w:color w:val="000000" w:themeColor="text1"/>
        </w:rPr>
        <w:t>на 2025 год и плановый период 2026 и 2027 годов</w:t>
      </w:r>
      <w:r w:rsidR="00227237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(далее – местный бюджет) для сохранения устойчивости бюджетной системы </w:t>
      </w:r>
      <w:proofErr w:type="spellStart"/>
      <w:r>
        <w:rPr>
          <w:color w:val="000000" w:themeColor="text1"/>
          <w:shd w:val="clear" w:color="auto" w:fill="FFFFFF"/>
        </w:rPr>
        <w:t>Качинского</w:t>
      </w:r>
      <w:proofErr w:type="spellEnd"/>
      <w:r>
        <w:rPr>
          <w:color w:val="000000" w:themeColor="text1"/>
          <w:shd w:val="clear" w:color="auto" w:fill="FFFFFF"/>
        </w:rPr>
        <w:t xml:space="preserve"> муниципального округа особое внимание следует уделить решению следующих основных задач: 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соблюдение условий Соглашения о мерах по социально-экономическому развитию и оздоровлению муниципальных финансов внутригородского муниципального образования, заключенного с Департаментом финансов города Севастополя;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обеспечение соблюдения условий соглашений о предоставлении целевых межбюджетных трансфертов из бюджета города Севастополя в местный бюджет, заключенных с органами исполнительной власти города Севастополя;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повышение качества и эффективности реализации муниципальных программ; </w:t>
      </w:r>
    </w:p>
    <w:p w:rsidR="001541FE" w:rsidRDefault="001541FE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постоянный мониторинг эффективности реализуемых муниципальных программ на предмет достижения целевых показателей с целью принятия решения о доработке либо отмене муниципальных программ;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повышение качества и обоснованности принимаемых решений, приводящих к расходованию бюджетных средств;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повышение ответственности, в том числе финансовой, главных распорядителей бюджетных средств за своевременное и качественное освоение бюджетных средств;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повышение эффективности процедур проведения муниципальных закупок, в том числе осуществление оценки обоснованности закупок и проведение контрольных процедур;</w:t>
      </w:r>
    </w:p>
    <w:p w:rsidR="00227237" w:rsidRDefault="00227237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 повышение качества внутреннего финансового контроля и аудита;</w:t>
      </w:r>
    </w:p>
    <w:p w:rsidR="00227237" w:rsidRDefault="00227237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 xml:space="preserve">- своевременный мониторинг </w:t>
      </w:r>
      <w:r w:rsidR="001541FE">
        <w:rPr>
          <w:color w:val="000000" w:themeColor="text1"/>
          <w:shd w:val="clear" w:color="auto" w:fill="FFFFFF"/>
        </w:rPr>
        <w:t>изменений законодательной базы с целью внесения изменений в руководящие документы муниципального уровня;</w:t>
      </w:r>
    </w:p>
    <w:p w:rsidR="00F87A36" w:rsidRDefault="005F532B" w:rsidP="00B04F68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  <w:shd w:val="clear" w:color="auto" w:fill="FFFFFF"/>
        </w:rPr>
        <w:t>- повышение доступности и качества муниципальных услуг.</w:t>
      </w:r>
    </w:p>
    <w:p w:rsidR="00B04F68" w:rsidRDefault="00B04F68" w:rsidP="00B04F68">
      <w:pPr>
        <w:pStyle w:val="af1"/>
        <w:spacing w:beforeAutospacing="0" w:after="0" w:afterAutospacing="0" w:line="270" w:lineRule="atLeast"/>
        <w:ind w:firstLine="708"/>
        <w:jc w:val="both"/>
      </w:pPr>
    </w:p>
    <w:p w:rsidR="00226DA0" w:rsidRDefault="00B04F68" w:rsidP="00B04F68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В течение текущего года в </w:t>
      </w:r>
      <w:proofErr w:type="spellStart"/>
      <w:r>
        <w:t>Качинском</w:t>
      </w:r>
      <w:proofErr w:type="spellEnd"/>
      <w:r>
        <w:t xml:space="preserve"> муниципальном округе успешно реализовывались муниципальные программы</w:t>
      </w:r>
      <w:r w:rsidR="00226DA0">
        <w:t xml:space="preserve">, </w:t>
      </w:r>
      <w:r w:rsidR="00EC0FC7">
        <w:t>направленные на формирование и обеспечение комфортной и благоприятной для проживания среды.</w:t>
      </w:r>
    </w:p>
    <w:p w:rsidR="00E526F5" w:rsidRDefault="00E526F5" w:rsidP="00E526F5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Средства муниципальной программы «Управление и содержание муниципального имущества внутригородского муниципального образования города Севастополя </w:t>
      </w:r>
      <w:proofErr w:type="spellStart"/>
      <w:r>
        <w:t>Качинский</w:t>
      </w:r>
      <w:proofErr w:type="spellEnd"/>
      <w:r>
        <w:t xml:space="preserve"> муниципальный округ» направлялись на содержание общественного туалета, что соответствует запросу жителей.</w:t>
      </w:r>
      <w:r w:rsidRPr="00E526F5">
        <w:t xml:space="preserve"> </w:t>
      </w:r>
    </w:p>
    <w:p w:rsidR="00E526F5" w:rsidRDefault="00E526F5" w:rsidP="00E526F5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Муниципальная программа «Обеспечение антитеррористической и общественной безопасности на территории </w:t>
      </w:r>
      <w:proofErr w:type="spellStart"/>
      <w:r>
        <w:t>Качинского</w:t>
      </w:r>
      <w:proofErr w:type="spellEnd"/>
      <w:r>
        <w:t xml:space="preserve"> муниципального округа» содействовала повышению уровня безопасности населения на территории муниципального округа.</w:t>
      </w:r>
    </w:p>
    <w:p w:rsidR="00226DA0" w:rsidRDefault="00226DA0" w:rsidP="00B04F68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Мероприятия муниципальной программы «Благоустройство территории внутригородского муниципального образования города Севастополя </w:t>
      </w:r>
      <w:proofErr w:type="spellStart"/>
      <w:r>
        <w:t>Качинский</w:t>
      </w:r>
      <w:proofErr w:type="spellEnd"/>
      <w:r>
        <w:t xml:space="preserve"> муниципальный округ» были направлены на содержание детских площадок (содержались, в </w:t>
      </w:r>
      <w:proofErr w:type="spellStart"/>
      <w:r>
        <w:t>т.ч</w:t>
      </w:r>
      <w:proofErr w:type="spellEnd"/>
      <w:r>
        <w:t xml:space="preserve">. проводился ремонт на 30 площадках), приведение в порядок территории </w:t>
      </w:r>
      <w:proofErr w:type="spellStart"/>
      <w:r>
        <w:t>Качинского</w:t>
      </w:r>
      <w:proofErr w:type="spellEnd"/>
      <w:r>
        <w:t xml:space="preserve"> муниципаль</w:t>
      </w:r>
      <w:r>
        <w:lastRenderedPageBreak/>
        <w:t>ного округа (</w:t>
      </w:r>
      <w:proofErr w:type="spellStart"/>
      <w:r>
        <w:t>саночистка</w:t>
      </w:r>
      <w:proofErr w:type="spellEnd"/>
      <w:r>
        <w:t xml:space="preserve">, вывоз ТКО, озеленение), в том числе кладбищ, приобретение, установку, ремонт элементов благоустройства. </w:t>
      </w:r>
    </w:p>
    <w:p w:rsidR="00EC0FC7" w:rsidRDefault="00EC0FC7" w:rsidP="00EC0FC7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Мероприятия муниципальной программы «Развитие культуры внутригородского муниципального образования города Севастополя </w:t>
      </w:r>
      <w:proofErr w:type="spellStart"/>
      <w:r>
        <w:t>Качинский</w:t>
      </w:r>
      <w:proofErr w:type="spellEnd"/>
      <w:r>
        <w:t xml:space="preserve"> муниципальный округ» способствовали устойчивому и динамичному развитию культуры в округе, в том числе посредством популяризации местных традиций и обрядов, патриотическому воспитанию подрастающего поколения. Мероприятиями были охвачены все возрастные группы - от детей дошкольного возраста до жителей преклонных лет.</w:t>
      </w:r>
    </w:p>
    <w:p w:rsidR="002009D8" w:rsidRDefault="002009D8" w:rsidP="00EC0FC7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Неизменно высокий интерес у жителей нашего муниципального округа вызывают мероприятия в рамках муниципальной программы «Развитие физической культуры и спорта», благодаря которым повышается популярность различных видов спорта, пропагандируется правильный образ жизни, здоровые привычки, активное долголетие. </w:t>
      </w:r>
    </w:p>
    <w:p w:rsidR="00EC0FC7" w:rsidRDefault="00EC0FC7" w:rsidP="00EC0FC7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Благодаря реализации муниципальной программы «Информационное общество» повысилась степень информированности населения о деятельности органов самоуправления, органов исполнительной власти города Севастополя, о проводимой государством политики в области налогообложения, декларирования доходов, медицине, потребления товаров и услуг. </w:t>
      </w:r>
    </w:p>
    <w:p w:rsidR="00EC0FC7" w:rsidRDefault="00E526F5" w:rsidP="00B04F68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При этом низкая степень финансирования не соответствует высокому спросу населения на безопасную и комфортную среду проживания. Недостаточно выделяемый объем на санитарную очистку, вывоз ТКО не позволяют в полной мере приводить в порядок территорию </w:t>
      </w:r>
      <w:proofErr w:type="spellStart"/>
      <w:r>
        <w:t>Качинского</w:t>
      </w:r>
      <w:proofErr w:type="spellEnd"/>
      <w:r>
        <w:t xml:space="preserve"> муниципального округа. Традиционно поступают обращения жителей на обустройство детских и спортивных площадок, которые не могут быть в достаточном количестве удовлетворены по причине низкого уровня финансирования. </w:t>
      </w:r>
    </w:p>
    <w:p w:rsidR="00101AE8" w:rsidRDefault="00600D38" w:rsidP="00101AE8">
      <w:pPr>
        <w:pStyle w:val="af1"/>
        <w:spacing w:beforeAutospacing="0" w:after="0" w:afterAutospacing="0" w:line="270" w:lineRule="atLeast"/>
        <w:ind w:firstLine="708"/>
        <w:jc w:val="both"/>
      </w:pPr>
      <w:r>
        <w:t xml:space="preserve">Факторами, ограничивающими экономический рост муниципального образования, выступают отсутствие технологичного производства, </w:t>
      </w:r>
      <w:r w:rsidR="000C457F">
        <w:t xml:space="preserve">а также </w:t>
      </w:r>
      <w:r>
        <w:t xml:space="preserve">достаточных площадей </w:t>
      </w:r>
      <w:r w:rsidR="000C457F">
        <w:t xml:space="preserve">и слабое обеспечение технической водой для полива </w:t>
      </w:r>
      <w:r>
        <w:t xml:space="preserve">для развития сельского, в том числе фермерского хозяйства, </w:t>
      </w:r>
      <w:r w:rsidR="000C457F">
        <w:t>кроме того, недостаточно развита инвестиционная деятельность на территории округа.</w:t>
      </w:r>
      <w:r w:rsidR="00101AE8" w:rsidRPr="00101AE8">
        <w:t xml:space="preserve"> </w:t>
      </w:r>
      <w:r w:rsidR="00101AE8">
        <w:t xml:space="preserve">В связи с отдаленностью округа жители не достаточно обеспечены услугами медицинских организаций, культурно-образовательных учреждений. </w:t>
      </w:r>
    </w:p>
    <w:p w:rsidR="00101AE8" w:rsidRDefault="00101AE8" w:rsidP="00B04F68">
      <w:pPr>
        <w:pStyle w:val="af1"/>
        <w:spacing w:beforeAutospacing="0" w:after="0" w:afterAutospacing="0" w:line="270" w:lineRule="atLeast"/>
        <w:ind w:firstLine="708"/>
        <w:jc w:val="both"/>
      </w:pP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ДОХОДЫ</w:t>
      </w:r>
    </w:p>
    <w:p w:rsidR="00F87A36" w:rsidRDefault="005F532B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</w:t>
      </w:r>
      <w:r w:rsidR="00A5308F">
        <w:rPr>
          <w:color w:val="000000" w:themeColor="text1"/>
          <w:shd w:val="clear" w:color="auto" w:fill="FFFFFF"/>
        </w:rPr>
        <w:t>В очередном финансовом 2025</w:t>
      </w:r>
      <w:r>
        <w:rPr>
          <w:color w:val="000000" w:themeColor="text1"/>
          <w:shd w:val="clear" w:color="auto" w:fill="FFFFFF"/>
        </w:rPr>
        <w:t xml:space="preserve"> году и плановом периоде 202</w:t>
      </w:r>
      <w:r w:rsidR="00A5308F">
        <w:rPr>
          <w:color w:val="000000" w:themeColor="text1"/>
          <w:shd w:val="clear" w:color="auto" w:fill="FFFFFF"/>
        </w:rPr>
        <w:t>6</w:t>
      </w:r>
      <w:r>
        <w:rPr>
          <w:color w:val="000000" w:themeColor="text1"/>
          <w:shd w:val="clear" w:color="auto" w:fill="FFFFFF"/>
        </w:rPr>
        <w:t xml:space="preserve"> и 202</w:t>
      </w:r>
      <w:r w:rsidR="00A5308F">
        <w:rPr>
          <w:color w:val="000000" w:themeColor="text1"/>
          <w:shd w:val="clear" w:color="auto" w:fill="FFFFFF"/>
        </w:rPr>
        <w:t>7</w:t>
      </w:r>
      <w:r>
        <w:rPr>
          <w:color w:val="000000" w:themeColor="text1"/>
          <w:shd w:val="clear" w:color="auto" w:fill="FFFFFF"/>
        </w:rPr>
        <w:t xml:space="preserve"> годов прогнозируется следующий объём поступлений доходов в бюджет: </w:t>
      </w:r>
    </w:p>
    <w:p w:rsidR="000079C8" w:rsidRDefault="000079C8" w:rsidP="000079C8">
      <w:pPr>
        <w:pStyle w:val="af1"/>
        <w:spacing w:beforeAutospacing="0" w:after="0" w:afterAutospacing="0" w:line="270" w:lineRule="atLeast"/>
        <w:ind w:firstLine="708"/>
        <w:jc w:val="right"/>
      </w:pPr>
      <w:proofErr w:type="spellStart"/>
      <w:r>
        <w:rPr>
          <w:color w:val="000000" w:themeColor="text1"/>
          <w:shd w:val="clear" w:color="auto" w:fill="FFFFFF"/>
        </w:rPr>
        <w:t>Тыс.руб</w:t>
      </w:r>
      <w:proofErr w:type="spellEnd"/>
      <w:r>
        <w:rPr>
          <w:color w:val="000000" w:themeColor="text1"/>
          <w:shd w:val="clear" w:color="auto" w:fill="FFFFFF"/>
        </w:rPr>
        <w:t>.</w:t>
      </w:r>
    </w:p>
    <w:tbl>
      <w:tblPr>
        <w:tblStyle w:val="af6"/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966"/>
        <w:gridCol w:w="990"/>
        <w:gridCol w:w="992"/>
        <w:gridCol w:w="804"/>
        <w:gridCol w:w="1019"/>
        <w:gridCol w:w="870"/>
        <w:gridCol w:w="930"/>
        <w:gridCol w:w="771"/>
      </w:tblGrid>
      <w:tr w:rsidR="000079C8" w:rsidTr="000079C8">
        <w:trPr>
          <w:trHeight w:val="170"/>
          <w:jc w:val="center"/>
        </w:trPr>
        <w:tc>
          <w:tcPr>
            <w:tcW w:w="1883" w:type="dxa"/>
            <w:vMerge w:val="restart"/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right w:val="nil"/>
            </w:tcBorders>
            <w:vAlign w:val="center"/>
          </w:tcPr>
          <w:p w:rsidR="000079C8" w:rsidRDefault="000079C8" w:rsidP="006011B2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br/>
              <w:t>по состоянию на 01.1</w:t>
            </w:r>
            <w:r w:rsidR="006011B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990" w:type="dxa"/>
            <w:vMerge w:val="restart"/>
            <w:vAlign w:val="center"/>
          </w:tcPr>
          <w:p w:rsidR="000079C8" w:rsidRDefault="000079C8" w:rsidP="00963AE4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Ожидаемое исполнение в 2024 г.</w:t>
            </w:r>
          </w:p>
        </w:tc>
        <w:tc>
          <w:tcPr>
            <w:tcW w:w="5386" w:type="dxa"/>
            <w:gridSpan w:val="6"/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Прогноз</w:t>
            </w:r>
          </w:p>
        </w:tc>
      </w:tr>
      <w:tr w:rsidR="000079C8" w:rsidTr="000079C8">
        <w:trPr>
          <w:trHeight w:val="170"/>
          <w:jc w:val="center"/>
        </w:trPr>
        <w:tc>
          <w:tcPr>
            <w:tcW w:w="1883" w:type="dxa"/>
            <w:vMerge/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Default="000079C8" w:rsidP="00EB274A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04" w:type="dxa"/>
            <w:vAlign w:val="center"/>
          </w:tcPr>
          <w:p w:rsidR="000079C8" w:rsidRDefault="000079C8" w:rsidP="00EB2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 2024 г., %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Default="000079C8" w:rsidP="00EB274A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 к 2025 г., %</w:t>
            </w: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vAlign w:val="center"/>
          </w:tcPr>
          <w:p w:rsidR="000079C8" w:rsidRDefault="000079C8" w:rsidP="00EB2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 к 2026 г., %</w:t>
            </w:r>
          </w:p>
        </w:tc>
      </w:tr>
      <w:tr w:rsidR="000079C8" w:rsidTr="000079C8">
        <w:trPr>
          <w:trHeight w:val="274"/>
          <w:jc w:val="center"/>
        </w:trPr>
        <w:tc>
          <w:tcPr>
            <w:tcW w:w="1883" w:type="dxa"/>
          </w:tcPr>
          <w:p w:rsidR="000079C8" w:rsidRDefault="000079C8">
            <w:pPr>
              <w:suppressAutoHyphens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Налоговые и неналоговые доходы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всего, </w:t>
            </w:r>
          </w:p>
          <w:p w:rsidR="000079C8" w:rsidRDefault="000079C8">
            <w:pPr>
              <w:suppressAutoHyphens w:val="0"/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0079C8" w:rsidRDefault="000079C8" w:rsidP="006011B2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</w:t>
            </w:r>
            <w:r w:rsidR="006011B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 687,9</w:t>
            </w:r>
          </w:p>
        </w:tc>
        <w:tc>
          <w:tcPr>
            <w:tcW w:w="990" w:type="dxa"/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2 890,0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Default="000079C8" w:rsidP="00B658BE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2 464,0</w:t>
            </w:r>
          </w:p>
        </w:tc>
        <w:tc>
          <w:tcPr>
            <w:tcW w:w="804" w:type="dxa"/>
            <w:tcBorders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Default="000079C8" w:rsidP="008D42E4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2 568,0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2 675,0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104,2</w:t>
            </w:r>
          </w:p>
        </w:tc>
      </w:tr>
      <w:tr w:rsidR="000079C8" w:rsidTr="000079C8">
        <w:trPr>
          <w:trHeight w:val="560"/>
          <w:jc w:val="center"/>
        </w:trPr>
        <w:tc>
          <w:tcPr>
            <w:tcW w:w="1883" w:type="dxa"/>
          </w:tcPr>
          <w:p w:rsidR="000079C8" w:rsidRDefault="000079C8">
            <w:pPr>
              <w:suppressAutoHyphens w:val="0"/>
              <w:spacing w:after="0" w:line="45" w:lineRule="atLeast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243,2</w:t>
            </w:r>
          </w:p>
        </w:tc>
        <w:tc>
          <w:tcPr>
            <w:tcW w:w="990" w:type="dxa"/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387,0</w:t>
            </w:r>
          </w:p>
        </w:tc>
        <w:tc>
          <w:tcPr>
            <w:tcW w:w="804" w:type="dxa"/>
            <w:tcBorders>
              <w:top w:val="nil"/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116,3</w:t>
            </w:r>
          </w:p>
        </w:tc>
      </w:tr>
      <w:tr w:rsidR="000079C8" w:rsidTr="000079C8">
        <w:trPr>
          <w:trHeight w:val="170"/>
          <w:jc w:val="center"/>
        </w:trPr>
        <w:tc>
          <w:tcPr>
            <w:tcW w:w="1883" w:type="dxa"/>
          </w:tcPr>
          <w:p w:rsidR="000079C8" w:rsidRDefault="000079C8">
            <w:pPr>
              <w:suppressAutoHyphens w:val="0"/>
              <w:spacing w:after="0" w:line="45" w:lineRule="atLeast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0079C8" w:rsidRDefault="006011B2" w:rsidP="006011B2">
            <w:pPr>
              <w:suppressAutoHyphens w:val="0"/>
              <w:spacing w:after="0" w:line="45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2 426,7</w:t>
            </w:r>
          </w:p>
        </w:tc>
        <w:tc>
          <w:tcPr>
            <w:tcW w:w="990" w:type="dxa"/>
            <w:vAlign w:val="center"/>
          </w:tcPr>
          <w:p w:rsidR="000079C8" w:rsidRDefault="006011B2">
            <w:pPr>
              <w:suppressAutoHyphens w:val="0"/>
              <w:spacing w:after="0" w:line="4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2 077,0</w:t>
            </w:r>
          </w:p>
        </w:tc>
        <w:tc>
          <w:tcPr>
            <w:tcW w:w="804" w:type="dxa"/>
            <w:tcBorders>
              <w:top w:val="nil"/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2108,0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2 140,0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101,5</w:t>
            </w:r>
          </w:p>
        </w:tc>
      </w:tr>
      <w:tr w:rsidR="000079C8" w:rsidTr="000079C8">
        <w:trPr>
          <w:trHeight w:val="170"/>
          <w:jc w:val="center"/>
        </w:trPr>
        <w:tc>
          <w:tcPr>
            <w:tcW w:w="1883" w:type="dxa"/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2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0" w:type="dxa"/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</w:tr>
      <w:tr w:rsidR="000079C8" w:rsidTr="000079C8">
        <w:trPr>
          <w:trHeight w:val="170"/>
          <w:jc w:val="center"/>
        </w:trPr>
        <w:tc>
          <w:tcPr>
            <w:tcW w:w="1883" w:type="dxa"/>
            <w:tcBorders>
              <w:top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66" w:type="dxa"/>
            <w:tcBorders>
              <w:top w:val="nil"/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34 360,2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0079C8" w:rsidRDefault="001A1F2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41 826,6</w:t>
            </w: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0079C8" w:rsidRDefault="000079C8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7D53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7D53">
              <w:rPr>
                <w:rFonts w:ascii="Times New Roman" w:hAnsi="Times New Roman"/>
                <w:b/>
                <w:bCs/>
                <w:sz w:val="20"/>
                <w:szCs w:val="20"/>
              </w:rPr>
              <w:t>248</w:t>
            </w:r>
            <w:r>
              <w:rPr>
                <w:sz w:val="20"/>
                <w:szCs w:val="20"/>
              </w:rPr>
              <w:t>,</w:t>
            </w:r>
            <w:r w:rsidRPr="00F73C82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nil"/>
              <w:right w:val="nil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100,5</w:t>
            </w:r>
          </w:p>
        </w:tc>
        <w:tc>
          <w:tcPr>
            <w:tcW w:w="1019" w:type="dxa"/>
            <w:tcBorders>
              <w:top w:val="nil"/>
              <w:right w:val="nil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41 030,5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42 668,7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104,0</w:t>
            </w:r>
          </w:p>
        </w:tc>
      </w:tr>
      <w:tr w:rsidR="000079C8" w:rsidTr="000079C8">
        <w:trPr>
          <w:trHeight w:val="170"/>
          <w:jc w:val="center"/>
        </w:trPr>
        <w:tc>
          <w:tcPr>
            <w:tcW w:w="1883" w:type="dxa"/>
            <w:vAlign w:val="center"/>
          </w:tcPr>
          <w:p w:rsidR="000079C8" w:rsidRDefault="000079C8">
            <w:pPr>
              <w:suppressAutoHyphens w:val="0"/>
              <w:spacing w:after="0" w:line="30" w:lineRule="atLeast"/>
              <w:ind w:firstLine="2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966" w:type="dxa"/>
            <w:tcBorders>
              <w:right w:val="nil"/>
            </w:tcBorders>
            <w:vAlign w:val="center"/>
          </w:tcPr>
          <w:p w:rsidR="000079C8" w:rsidRDefault="006011B2">
            <w:pPr>
              <w:suppressAutoHyphens w:val="0"/>
              <w:spacing w:after="0" w:line="3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37 048,1</w:t>
            </w:r>
          </w:p>
        </w:tc>
        <w:tc>
          <w:tcPr>
            <w:tcW w:w="990" w:type="dxa"/>
            <w:vAlign w:val="center"/>
          </w:tcPr>
          <w:p w:rsidR="000079C8" w:rsidRDefault="006011B2" w:rsidP="001A1F27">
            <w:pPr>
              <w:suppressAutoHyphens w:val="0"/>
              <w:spacing w:after="0" w:line="3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="001A1F27">
              <w:rPr>
                <w:rFonts w:ascii="Times New Roman" w:hAnsi="Times New Roman"/>
                <w:b/>
                <w:bCs/>
                <w:sz w:val="20"/>
                <w:szCs w:val="20"/>
              </w:rPr>
              <w:t> 716,6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079C8" w:rsidRPr="00277D53" w:rsidRDefault="000079C8">
            <w:pPr>
              <w:suppressAutoHyphens w:val="0"/>
              <w:spacing w:after="0" w:line="3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44 712,7</w:t>
            </w:r>
          </w:p>
        </w:tc>
        <w:tc>
          <w:tcPr>
            <w:tcW w:w="804" w:type="dxa"/>
            <w:tcBorders>
              <w:top w:val="nil"/>
              <w:right w:val="nil"/>
            </w:tcBorders>
            <w:vAlign w:val="center"/>
          </w:tcPr>
          <w:p w:rsidR="000079C8" w:rsidRPr="00277D53" w:rsidRDefault="006011B2" w:rsidP="00277D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99,5</w:t>
            </w:r>
          </w:p>
        </w:tc>
        <w:tc>
          <w:tcPr>
            <w:tcW w:w="1019" w:type="dxa"/>
            <w:tcBorders>
              <w:right w:val="nil"/>
            </w:tcBorders>
            <w:vAlign w:val="center"/>
          </w:tcPr>
          <w:p w:rsidR="000079C8" w:rsidRPr="00277D53" w:rsidRDefault="000079C8" w:rsidP="000000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43 598,5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 w:rsidP="00277D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 w:rsidP="00277D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45 343,7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C8" w:rsidRPr="00277D53" w:rsidRDefault="000079C8" w:rsidP="00277D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104,0</w:t>
            </w:r>
          </w:p>
        </w:tc>
      </w:tr>
    </w:tbl>
    <w:p w:rsidR="00F87A36" w:rsidRDefault="00F87A3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Основными источниками формирования местного бюджета являются безвозмездные поступления от других бюджетов бюджетной системы Российской Федерации: дотации на выравни</w:t>
      </w:r>
      <w:r w:rsidR="00306A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вание бюджетной обеспеченности,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субвенции местным бюджетам на выполнение передаваемых полномочий</w:t>
      </w:r>
      <w:r w:rsidR="00306A9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субъектов Российской Федерации, а также целевые субсидии на участие муниципального образования в государственных программах.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Налог на доходы формируется за счет налога на доходы физических лиц по нормативу отчислений 0,2 %.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муниципальному округу, с учетом темпов роста заработной платы. Поступление налога на доходы физических лиц в 202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ожидается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387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,0 тыс. рублей, в 202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460,0 тыс. рублей, в 2027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535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,0 тыс. рублей.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Налог, взимаемый в связи с применением патентной системы налогообложения, зачисляемый в бюджеты городов федерального значения, формируется по нормативу отчисления 100%.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Сумма поступлений налога, взимаемого в связи с применением патентной системы налогообложения, зачисляемого в бюджеты городов федерального значения в 202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году, ожидается в раз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мере 2 077,0 тыс. рублей, в 2026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ду – 2 108,0 тыс. рублей, в 2027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2 140,0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F87A36" w:rsidRDefault="00F87A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7A36" w:rsidRPr="003E68D0" w:rsidRDefault="005F532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 бюджете на 202</w:t>
      </w:r>
      <w:r w:rsidR="002218EB"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и на плановый период 202</w:t>
      </w:r>
      <w:r w:rsidR="002218EB"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2218EB"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годов запланированы безвозмездные поступления: из них дотации на выравнивание уровня бюджетной обеспеченности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14 247,8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 на 202</w:t>
      </w:r>
      <w:r w:rsidR="002218EB"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год, 11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 893,8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 на 202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и 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12 366,3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 на 202</w:t>
      </w:r>
      <w:r w:rsid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221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год. 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Субвенции местным бюджетам на выполнение передаваемых полномочий субъектов Российской Федерации на 202</w:t>
      </w:r>
      <w:r w:rsidR="002218EB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–</w:t>
      </w:r>
      <w:r w:rsidR="003E68D0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28 000,9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202</w:t>
      </w:r>
      <w:r w:rsidR="002218EB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– </w:t>
      </w:r>
      <w:r w:rsidR="003E68D0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29 136,7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202</w:t>
      </w:r>
      <w:r w:rsidR="002218EB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– </w:t>
      </w:r>
      <w:r w:rsidR="003E68D0"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30 302,4</w:t>
      </w:r>
      <w:r w:rsidRPr="003E68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F87A36" w:rsidRDefault="00F87A36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87A36" w:rsidRDefault="005F532B">
      <w:pPr>
        <w:suppressAutoHyphens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Расходная часть бюджета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муниципального округа сформирована исходя из ожидаемой оценки поступления доходных источников и средств, получаемых из местного и городского бюджетов. </w:t>
      </w:r>
    </w:p>
    <w:p w:rsidR="00F87A36" w:rsidRPr="003E68D0" w:rsidRDefault="005F532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По прогнозу в 202</w:t>
      </w:r>
      <w:r w:rsidR="002218EB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5</w:t>
      </w: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 </w:t>
      </w:r>
      <w:r w:rsidR="003E68D0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44 712,7</w:t>
      </w: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рублей, </w:t>
      </w:r>
      <w:r w:rsidR="002218EB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в 2026</w:t>
      </w: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</w:t>
      </w:r>
      <w:r w:rsidR="002218EB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оду- </w:t>
      </w:r>
      <w:r w:rsidR="003E68D0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43 598,5</w:t>
      </w:r>
      <w:r w:rsidR="002218EB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рублей, в 2027</w:t>
      </w: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– </w:t>
      </w:r>
      <w:r w:rsidR="003E68D0"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45 343,7</w:t>
      </w:r>
      <w:r w:rsidRP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Планирование на 202</w:t>
      </w:r>
      <w:r w:rsidR="002218E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 и плановый период 202</w:t>
      </w:r>
      <w:r w:rsidR="002218E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2218E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 расходов на содержание </w:t>
      </w:r>
      <w:r w:rsidR="00021AB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органов местного самоуправления,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кроме </w:t>
      </w:r>
      <w:r w:rsidR="00021AB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расходов по фонду оплаты труда,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осуществляется в соответствии с </w:t>
      </w:r>
      <w:r w:rsidR="005A069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базовым вариантом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прогноза социально-экономического развития </w:t>
      </w:r>
      <w:r w:rsidR="005A069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Севастополе. 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Определение фонда оплаты труда органов местного самоуправления </w:t>
      </w:r>
      <w:r w:rsidR="005A069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на 2025 год и плановый период 2026 и 2027 годов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производится с учетом </w:t>
      </w:r>
      <w:r w:rsidR="005A069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определенных Правительством принципов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оплаты труда государственных служащих и муниципальных служащих (писем Департамента финансов города Севастополя </w:t>
      </w:r>
      <w:r w:rsidR="005A069C" w:rsidRPr="00C660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от 07.08.2024 № 3406/01-14-07-45/03/24, от 16.09.2024 № 3927/01-14-07-45/03/24 «О проекте бюджета на 2025 и на плановый период 2026 и 2027 годов»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). Объем фонда заработной платы лиц, замещающих муниципальные должности и должности муниципальных служащих органов местного самоуправления рассчитываются исходя из среднего уровня ежегодного денежного содержания муниципальных служащих с учетом запланированной индексации окл</w:t>
      </w:r>
      <w:r w:rsidR="008E0A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адов денежного содержания на 4,7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% с 1 октября 202</w:t>
      </w:r>
      <w:r w:rsidR="008E0A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5 года, на 4,0% с 1 октября 2026 года и на 4,0% с 1 октября 2027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года. Прочие теку</w:t>
      </w:r>
      <w:r w:rsidR="008E0A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щие расходы индексируются в 2025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на 4,</w:t>
      </w:r>
      <w:r w:rsidR="008E0A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%, в 202</w:t>
      </w:r>
      <w:r w:rsidR="008E0A1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6 году на 4,0%, в 2027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на 4,0% в соответствии с данными Департамента экономики города Севастополя. </w:t>
      </w:r>
    </w:p>
    <w:p w:rsidR="003E68D0" w:rsidRDefault="005F532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lastRenderedPageBreak/>
        <w:t xml:space="preserve">Расходы на выплату заработной платы с начислениями техническим работникам, осуществляющих обеспечение деятельности органов местного самоуправления, рассчитаны в соответствии с Положением об оплате труда технического персонала органов местного самоуправления внутригородского муниципального 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муниципальный округ, утвержденным решением Совета от 02.02.2017 № 06/34. Согласно Положению об оплате труда технического персонала фонд заработной платы рассчитывается исходя из минимального размера оплаты труда, установленного федеральным зак</w:t>
      </w:r>
      <w:r w:rsidR="003345F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оном. По состоянию на 01.01.2025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года МРОТ — </w:t>
      </w:r>
      <w:r w:rsidR="003C746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22 440,0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руб</w:t>
      </w:r>
      <w:r w:rsidR="003E68D0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.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Расходы на реализацию муниципальных программ ВМО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МО учитываются в проекте местного бюджета с приложением соответствующих расчетов, пояснений и документов, подтверждающих необходимость их проведения в 202</w:t>
      </w:r>
      <w:r w:rsidR="00021AB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году и плановом периоде 202</w:t>
      </w:r>
      <w:r w:rsidR="00021AB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202</w:t>
      </w:r>
      <w:r w:rsidR="00021ABF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годов. 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Расходные обязательства могут возникать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самоуправления, а также заключения ВМО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Качинским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МО договоров (соглашений) по данным вопросам. </w:t>
      </w: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Эффективность бюджетных расходов обусловлена формированием и исполнением местного бюджета на основе муниципальных программ. Задача по повышению прозрачности и открытости местного бюджета и бюджетного процесса для общества является одним из направлений бюджетной политики на ближайшие годы. Вышеуказанная задача реализуется путем опубликования информации о бюджетных данных и правовых актов, связанных с бюджетным процессом на официальном сайте внутригородского муниципального образования города Севастополя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муниципальный округ. </w:t>
      </w:r>
    </w:p>
    <w:p w:rsidR="00C80B39" w:rsidRDefault="00C80B39" w:rsidP="008A6C8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</w:p>
    <w:p w:rsidR="008A6C84" w:rsidRDefault="008A6C84" w:rsidP="008A6C84">
      <w:pPr>
        <w:spacing w:after="0" w:line="240" w:lineRule="auto"/>
        <w:jc w:val="center"/>
      </w:pPr>
      <w:r>
        <w:rPr>
          <w:rFonts w:ascii="Times New Roman" w:hAnsi="Times New Roman"/>
          <w:b/>
          <w:color w:val="333333"/>
          <w:sz w:val="24"/>
        </w:rPr>
        <w:t>Основные параметры расходной части проекта бюджета</w:t>
      </w:r>
    </w:p>
    <w:p w:rsidR="00F87A36" w:rsidRDefault="008A6C84" w:rsidP="008A6C84">
      <w:pPr>
        <w:suppressAutoHyphens w:val="0"/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на 2025 год и плановый период 2026 и 2027 годов</w:t>
      </w:r>
    </w:p>
    <w:p w:rsidR="008A6C84" w:rsidRDefault="008A6C84" w:rsidP="008A6C84">
      <w:pPr>
        <w:suppressAutoHyphens w:val="0"/>
        <w:spacing w:after="0" w:line="240" w:lineRule="auto"/>
        <w:jc w:val="right"/>
        <w:rPr>
          <w:rFonts w:ascii="Times New Roman" w:hAnsi="Times New Roman"/>
          <w:color w:val="333333"/>
          <w:sz w:val="24"/>
        </w:rPr>
      </w:pPr>
      <w:proofErr w:type="spellStart"/>
      <w:r>
        <w:rPr>
          <w:rFonts w:ascii="Times New Roman" w:hAnsi="Times New Roman"/>
          <w:color w:val="333333"/>
          <w:sz w:val="24"/>
        </w:rPr>
        <w:t>Т</w:t>
      </w:r>
      <w:r w:rsidRPr="008A6C84">
        <w:rPr>
          <w:rFonts w:ascii="Times New Roman" w:hAnsi="Times New Roman"/>
          <w:color w:val="333333"/>
          <w:sz w:val="24"/>
        </w:rPr>
        <w:t>ыс.руб</w:t>
      </w:r>
      <w:proofErr w:type="spellEnd"/>
      <w:r w:rsidRPr="008A6C84">
        <w:rPr>
          <w:rFonts w:ascii="Times New Roman" w:hAnsi="Times New Roman"/>
          <w:color w:val="333333"/>
          <w:sz w:val="24"/>
        </w:rPr>
        <w:t>.</w:t>
      </w:r>
    </w:p>
    <w:tbl>
      <w:tblPr>
        <w:tblW w:w="9314" w:type="dxa"/>
        <w:tblInd w:w="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2"/>
        <w:gridCol w:w="992"/>
        <w:gridCol w:w="850"/>
        <w:gridCol w:w="851"/>
        <w:gridCol w:w="709"/>
        <w:gridCol w:w="992"/>
        <w:gridCol w:w="709"/>
        <w:gridCol w:w="850"/>
        <w:gridCol w:w="709"/>
      </w:tblGrid>
      <w:tr w:rsidR="000E78DB" w:rsidTr="008A6C84">
        <w:trPr>
          <w:trHeight w:val="314"/>
        </w:trPr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78DB" w:rsidRDefault="000E78DB" w:rsidP="006011B2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br/>
              <w:t>по состоянию на 01.1</w:t>
            </w:r>
            <w:r w:rsidR="006011B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Ожидаемое исполнение в 2024 г.</w:t>
            </w: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Pr="003E68D0" w:rsidRDefault="000E78DB" w:rsidP="000079C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Прогноз</w:t>
            </w:r>
          </w:p>
        </w:tc>
      </w:tr>
      <w:tr w:rsidR="000E78DB" w:rsidTr="008A6C84">
        <w:trPr>
          <w:trHeight w:val="314"/>
        </w:trPr>
        <w:tc>
          <w:tcPr>
            <w:tcW w:w="265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0E78DB" w:rsidRDefault="000E78DB" w:rsidP="000079C8">
            <w:pPr>
              <w:suppressAutoHyphens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</w:t>
            </w:r>
            <w:r w:rsidR="008A6C8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 xml:space="preserve"> 2024 г., %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 к 2025 г., %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DB" w:rsidRDefault="000E78DB" w:rsidP="000079C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ru-RU"/>
              </w:rPr>
              <w:t>Рост к 2026 г., %</w:t>
            </w:r>
          </w:p>
        </w:tc>
      </w:tr>
      <w:tr w:rsidR="008A6C84" w:rsidTr="008A6C84">
        <w:trPr>
          <w:trHeight w:val="31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Общегосударственные вопросы, в </w:t>
            </w:r>
            <w:proofErr w:type="spellStart"/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т.ч</w:t>
            </w:r>
            <w:proofErr w:type="spellEnd"/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.: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472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14034,8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D54F2A" w:rsidP="008472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17</w:t>
            </w:r>
            <w:r w:rsidR="008472FC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237,4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18067,1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104,8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17942,2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18692,0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104,2</w:t>
            </w:r>
          </w:p>
        </w:tc>
      </w:tr>
      <w:tr w:rsidR="008A6C84" w:rsidTr="008A6C84">
        <w:trPr>
          <w:trHeight w:val="298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919,4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1792,6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D54F2A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163,0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1770,7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1835,8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103,7</w:t>
            </w:r>
          </w:p>
        </w:tc>
      </w:tr>
      <w:tr w:rsidR="008A6C84" w:rsidTr="008A6C84">
        <w:trPr>
          <w:trHeight w:val="31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12458,2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15327,4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15419,5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D54F2A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15804,9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102,5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16099,0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101,9</w:t>
            </w:r>
          </w:p>
        </w:tc>
      </w:tr>
      <w:tr w:rsidR="008A6C84" w:rsidTr="008A6C84">
        <w:trPr>
          <w:trHeight w:val="218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Резервный фонд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100,0</w:t>
            </w:r>
          </w:p>
        </w:tc>
      </w:tr>
      <w:tr w:rsidR="008A6C84" w:rsidTr="008A6C84">
        <w:trPr>
          <w:trHeight w:val="31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Другие общегосударственные вопросы, из них: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657,2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810,0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850,0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361,6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color w:val="333333"/>
                <w:sz w:val="20"/>
                <w:szCs w:val="20"/>
              </w:rPr>
              <w:t>752,2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208,0</w:t>
            </w:r>
          </w:p>
        </w:tc>
      </w:tr>
      <w:tr w:rsidR="008A6C84" w:rsidTr="008A6C84">
        <w:trPr>
          <w:trHeight w:val="269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Управление и содержание муниципального имущества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507,2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106,1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</w:tr>
      <w:tr w:rsidR="008A6C84" w:rsidTr="008A6C84">
        <w:trPr>
          <w:trHeight w:val="25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Межмуниципальное сотрудничество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</w:tr>
      <w:tr w:rsidR="008A6C84" w:rsidTr="008A6C84">
        <w:trPr>
          <w:trHeight w:val="25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361,6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752,2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333333"/>
                <w:sz w:val="20"/>
                <w:szCs w:val="20"/>
              </w:rPr>
              <w:t>208,0</w:t>
            </w:r>
          </w:p>
        </w:tc>
      </w:tr>
      <w:tr w:rsidR="008A6C84" w:rsidTr="008A6C84">
        <w:trPr>
          <w:trHeight w:val="314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Муниципальная программа "Благоустройство"</w:t>
            </w:r>
            <w:r w:rsidR="0097200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(исполнение полномочий)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20239,0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25230,2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24377,3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25352,4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26366,5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104,0</w:t>
            </w:r>
          </w:p>
        </w:tc>
      </w:tr>
      <w:tr w:rsidR="008A6C84" w:rsidTr="008A6C84">
        <w:trPr>
          <w:trHeight w:val="629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Муниципальные программы "Антитеррор", "Культура", "Спорт", "Информационное общество"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1177,2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2093,6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2218,8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249,4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11,2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225,0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90,2</w:t>
            </w:r>
          </w:p>
        </w:tc>
      </w:tr>
      <w:tr w:rsidR="008A6C84" w:rsidTr="008472FC">
        <w:trPr>
          <w:trHeight w:val="269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0079C8">
            <w:pPr>
              <w:spacing w:after="0" w:line="240" w:lineRule="auto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Расходы на предоставление пенсии за выслугу лет лицам, замещавшим должности муниципальной </w:t>
            </w: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37,7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5C5AC5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49,5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972006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109,0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54,5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110,1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110,5</w:t>
            </w:r>
          </w:p>
        </w:tc>
      </w:tr>
      <w:tr w:rsidR="008A6C84" w:rsidTr="008A6C84">
        <w:trPr>
          <w:trHeight w:val="329"/>
        </w:trPr>
        <w:tc>
          <w:tcPr>
            <w:tcW w:w="26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079C8" w:rsidRPr="003E68D0" w:rsidRDefault="000079C8" w:rsidP="00404ADF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lastRenderedPageBreak/>
              <w:t>Расходы бюджета - всего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35488,7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44606,6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44712,7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8472FC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100,2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43598,5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079C8" w:rsidRPr="003E68D0" w:rsidRDefault="000079C8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3E68D0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45343,7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9C8" w:rsidRPr="003E68D0" w:rsidRDefault="00286302" w:rsidP="008A6C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104,0</w:t>
            </w:r>
          </w:p>
        </w:tc>
      </w:tr>
    </w:tbl>
    <w:p w:rsidR="00F87A36" w:rsidRDefault="00404ADF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Прогноз расходов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на об</w:t>
      </w:r>
      <w:r w:rsidR="00E4488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щегосударственные вопросы в 2025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18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 067,1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реализацию мероприятий по благоустройству территории ВМО </w:t>
      </w:r>
      <w:proofErr w:type="spellStart"/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МО запланировано 2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4 377,3 тыс. рублей; 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развитие физкультуры и спорта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развитие культуры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мероприятия, направленные на обеспечение антитеррористической и общественной безопасности составит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 на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информировани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е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жителей о деятельности органов местного самоуправления составит </w:t>
      </w:r>
      <w:r w:rsidR="0028630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2218,8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 Также планируется напра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вить в 2025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 w:rsidR="00E44882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49,5</w:t>
      </w:r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spellStart"/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тыс.рублей</w:t>
      </w:r>
      <w:proofErr w:type="spellEnd"/>
      <w:r w:rsidR="005F532B" w:rsidRPr="002863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на выплату пенсии за выслугу лет лицам, занимавшим должности муниципальной службы.</w:t>
      </w:r>
    </w:p>
    <w:p w:rsidR="00F87A36" w:rsidRDefault="00E4488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финансирование муниципальной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ы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135703" w:rsidRPr="001357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«Муниципальное имущество»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планируетс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я направить средства в объеме 700,0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 что на 6,1% выше значения 2024 года</w:t>
      </w:r>
      <w:r w:rsidR="001357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 За счет средств муниципальной программы будут оплачены услуги по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обслуживани</w:t>
      </w:r>
      <w:r w:rsidR="001357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ю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туалета и </w:t>
      </w:r>
      <w:proofErr w:type="spellStart"/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водообеспечение</w:t>
      </w:r>
      <w:proofErr w:type="spellEnd"/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и водоотведение.</w:t>
      </w:r>
    </w:p>
    <w:p w:rsidR="00F87A36" w:rsidRDefault="00F87A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7A36" w:rsidRDefault="005F532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Расходы на общегосударственные вопросы в 202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составят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17</w:t>
      </w:r>
      <w:r w:rsidR="007A44BB"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 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9</w:t>
      </w:r>
      <w:r w:rsidR="007A44BB"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42,2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тыс. рублей, на реализацию мероприятий по благоустройству территории ВМО </w:t>
      </w:r>
      <w:proofErr w:type="spellStart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МО запланировано </w:t>
      </w:r>
      <w:r w:rsidR="007A44BB"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25 352,4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</w:t>
      </w:r>
      <w:r w:rsidR="007A44BB"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 развитие физкультуры и спорта, развитие культуры, на мероприятия, направленные на обеспечение антитеррористической и общественной безопасности составит, на информирование жителей о деятельности органов местного самоуправления составит 249,4 тыс. рублей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на  выплату пенсии за выслугу лет лицам, занимавшим должности муниципальной службы, 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54,5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spellStart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тыс.рублей</w:t>
      </w:r>
      <w:proofErr w:type="spellEnd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7A44BB" w:rsidRDefault="007A44BB" w:rsidP="007A44B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Расходы на общегосударственные вопросы в 2027 году составят 18 692,0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рублей, на реализацию мероприятий по благоустройству территории ВМО </w:t>
      </w:r>
      <w:proofErr w:type="spellStart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Качинский</w:t>
      </w:r>
      <w:proofErr w:type="spellEnd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МО запланировано 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6 366,5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тыс. рублей, на развитие физкультуры и спорта, развитие культуры, на мероприятия, направленные на обеспечение антитеррористической и общественной безопасности составит, на информирование жителей о деятельности органов местного самоуправления составит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225,0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на  выплату пенсии за выслугу лет лицам, занимавшим должности муниципальной службы,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60,2 </w:t>
      </w:r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spellStart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тыс.рублей</w:t>
      </w:r>
      <w:proofErr w:type="spellEnd"/>
      <w:r w:rsidRP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F87A36" w:rsidRDefault="005F532B">
      <w:pPr>
        <w:pStyle w:val="af2"/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В течение года возможна корректировка сумм финансирования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направлениям при наличии дополнительных поступлений в местный бюджет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, внесении изменений в муниципальные программы, изменении законодательной базы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101AE8" w:rsidRDefault="005F532B" w:rsidP="00101AE8">
      <w:pPr>
        <w:pStyle w:val="af2"/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В соответствии со статьей 81 Бюджетного кодекса Российской Федерации, прогнозируемый размер резервного фонда на очередной финансовый год составляет 5.0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</w:t>
      </w:r>
      <w:proofErr w:type="spellEnd"/>
      <w:r w:rsidR="00101A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., на 202</w:t>
      </w:r>
      <w:r w:rsidR="007A44B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="00101A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 – 5,0 </w:t>
      </w:r>
      <w:proofErr w:type="spellStart"/>
      <w:r w:rsidR="00101A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</w:t>
      </w:r>
      <w:proofErr w:type="spellEnd"/>
      <w:r w:rsidR="00101AE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., на 2027 год – 5,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., что не превышает 3% общего прогнозируемого объема расходов.</w:t>
      </w:r>
    </w:p>
    <w:p w:rsidR="00F87A36" w:rsidRDefault="005F532B" w:rsidP="00101AE8">
      <w:pPr>
        <w:pStyle w:val="af2"/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Средства резервного фонда могут быть направлены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87A36" w:rsidRDefault="00F87A36" w:rsidP="00C80B3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4"/>
          <w:szCs w:val="24"/>
          <w:lang w:eastAsia="ru-RU"/>
        </w:rPr>
      </w:pPr>
    </w:p>
    <w:p w:rsidR="00C80B39" w:rsidRDefault="00C80B39" w:rsidP="00C80B3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ПРИОРИТЕТЫ СОЦИАЛЬНО-ЭКОНОМИЧЕСКОГО РАЗВИТИЯ</w:t>
      </w:r>
    </w:p>
    <w:p w:rsidR="00C80B39" w:rsidRDefault="00C80B39" w:rsidP="00C80B3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КАЧИНСКОГО МУНИЦИПАЛЬНОГО ОКРУГА</w:t>
      </w:r>
    </w:p>
    <w:p w:rsidR="00C80B39" w:rsidRDefault="00C80B39" w:rsidP="00C80B3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НА 2025 ГОД И ПЛАНОВЫЙ ПЕРИОД 2026 И 2027 ГОДОВ</w:t>
      </w:r>
    </w:p>
    <w:p w:rsidR="00C80B39" w:rsidRPr="00C80B39" w:rsidRDefault="00C80B39" w:rsidP="00C80B39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</w:pP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</w:rPr>
        <w:t xml:space="preserve">Приоритетами </w:t>
      </w:r>
      <w:r>
        <w:t xml:space="preserve">социально-экономического развития </w:t>
      </w:r>
      <w:proofErr w:type="spellStart"/>
      <w:r>
        <w:t>Качинского</w:t>
      </w:r>
      <w:proofErr w:type="spellEnd"/>
      <w:r>
        <w:t xml:space="preserve"> муниципального округа </w:t>
      </w:r>
      <w:r>
        <w:rPr>
          <w:color w:val="000000" w:themeColor="text1"/>
        </w:rPr>
        <w:t>на очередной финансовый 2025 год и на плановый период 2026 и 2027 годов будут являться: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 достижение национальных целей развития Российской </w:t>
      </w:r>
      <w:proofErr w:type="gramStart"/>
      <w:r>
        <w:rPr>
          <w:color w:val="000000" w:themeColor="text1"/>
        </w:rPr>
        <w:t>Федерации,</w:t>
      </w:r>
      <w:r>
        <w:rPr>
          <w:color w:val="000000" w:themeColor="text1"/>
        </w:rPr>
        <w:br/>
        <w:t>направленных</w:t>
      </w:r>
      <w:proofErr w:type="gramEnd"/>
      <w:r>
        <w:rPr>
          <w:color w:val="000000" w:themeColor="text1"/>
        </w:rPr>
        <w:t xml:space="preserve"> на повышение уровня жизни населения, защиту и укрепление их здоровья;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 реализация социальных прав и гарантий граждан;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эффективное использование человеческого капитала, сбалансированное развитие </w:t>
      </w:r>
      <w:proofErr w:type="spellStart"/>
      <w:r>
        <w:rPr>
          <w:color w:val="000000" w:themeColor="text1"/>
        </w:rPr>
        <w:t>Качинского</w:t>
      </w:r>
      <w:proofErr w:type="spellEnd"/>
      <w:r>
        <w:rPr>
          <w:color w:val="000000" w:themeColor="text1"/>
        </w:rPr>
        <w:t xml:space="preserve"> муниципального округа;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4. создание комфортных условий для их проживания, расширение возможностей для самореализации, обеспечение достойного эффективного труда людей и успешное предпринимательство;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5. привлечение инвестиций для развития социальной сферы, создания</w:t>
      </w:r>
      <w:r>
        <w:rPr>
          <w:color w:val="000000" w:themeColor="text1"/>
        </w:rPr>
        <w:br/>
        <w:t>благоприятных условий для осуществления хозяйственной деятельности, поддержке</w:t>
      </w:r>
      <w:r>
        <w:rPr>
          <w:color w:val="000000" w:themeColor="text1"/>
        </w:rPr>
        <w:br/>
        <w:t xml:space="preserve">традиционных и перспективных видов экономической деятельности. 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6. развитие малого и среднего предпринимательства на территории </w:t>
      </w:r>
      <w:proofErr w:type="spellStart"/>
      <w:r>
        <w:rPr>
          <w:color w:val="000000" w:themeColor="text1"/>
        </w:rPr>
        <w:t>Качинского</w:t>
      </w:r>
      <w:proofErr w:type="spellEnd"/>
      <w:r>
        <w:rPr>
          <w:color w:val="000000" w:themeColor="text1"/>
        </w:rPr>
        <w:t xml:space="preserve"> муниципального округа в области оказании услуг в жилищно-коммунальной и бытовой сфере, в производстве и переработке сельскохозяйственной продукции;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7. повышение эффективности энергопотребления в производственной и бюджетной сферах и в жилищно- коммунальном хозяйстве;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8. увеличение объемов ремонта дорог местного значения; 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9. увеличение собственных доходов муниципального образования и рациональное их использование;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10. повышение эффективности межведомственного взаимодействия, направленного на повышение фактической собираемости доходов;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</w:rPr>
        <w:t>11. совершенствование муниципального управления процессами социально-экономического развития муниципального образования;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12. наращивание взаимодействия органов местного самоуправления и жителей муниципального округа в вопросах развития территории </w:t>
      </w:r>
      <w:proofErr w:type="spellStart"/>
      <w:r>
        <w:rPr>
          <w:color w:val="000000" w:themeColor="text1"/>
        </w:rPr>
        <w:t>Качинского</w:t>
      </w:r>
      <w:proofErr w:type="spellEnd"/>
      <w:r>
        <w:rPr>
          <w:color w:val="000000" w:themeColor="text1"/>
        </w:rPr>
        <w:t xml:space="preserve"> муниципального округа. Учет мнения граждан при планировании мероприятий по благоустройству территории муниципального округа;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13. развитие образовательной инфраструктуры;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</w:pPr>
      <w:r>
        <w:rPr>
          <w:color w:val="000000" w:themeColor="text1"/>
        </w:rPr>
        <w:t xml:space="preserve">14. </w:t>
      </w:r>
      <w:r>
        <w:t>сохранение исторической самобытности, культурных и национальных традиций народов, проживающих на территории муниципального образования;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</w:pPr>
      <w:r>
        <w:t>15. проведение, в том числе с привлечением образовательных учреждений, волонтеров, членов общественных организаций, мероприятий по сохранению и оздоровлению окружающей среды;</w:t>
      </w:r>
    </w:p>
    <w:p w:rsidR="00065568" w:rsidRDefault="00065568" w:rsidP="004F0B4E">
      <w:pPr>
        <w:pStyle w:val="af1"/>
        <w:spacing w:beforeAutospacing="0" w:after="0" w:afterAutospacing="0" w:line="270" w:lineRule="atLeast"/>
        <w:ind w:firstLine="708"/>
        <w:jc w:val="both"/>
      </w:pPr>
      <w:r>
        <w:t>16. расширение сети производственных предприятий с целью повышения занятости населения и, как результата, росту благосостоянию жителей;</w:t>
      </w:r>
    </w:p>
    <w:p w:rsidR="00065568" w:rsidRDefault="00065568" w:rsidP="00065568">
      <w:pPr>
        <w:pStyle w:val="af1"/>
        <w:spacing w:beforeAutospacing="0" w:after="0" w:afterAutospacing="0" w:line="270" w:lineRule="atLeast"/>
        <w:ind w:firstLine="708"/>
        <w:jc w:val="both"/>
      </w:pPr>
      <w:r>
        <w:t>17. сотрудничество с предпринимателями, работающими на территории муниципального округа, с целью привлечения к решению проблем благоустройства и поддержки незащищенных слоев населения.</w:t>
      </w:r>
    </w:p>
    <w:tbl>
      <w:tblPr>
        <w:tblW w:w="9800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818"/>
        <w:gridCol w:w="2491"/>
      </w:tblGrid>
      <w:tr w:rsidR="009A43DF" w:rsidRPr="00EF1A06" w:rsidTr="00BA078C">
        <w:tc>
          <w:tcPr>
            <w:tcW w:w="5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DF" w:rsidRDefault="009A43DF" w:rsidP="009A43DF">
            <w:pPr>
              <w:spacing w:after="0"/>
              <w:ind w:left="72" w:hanging="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</w:p>
          <w:p w:rsidR="009A43DF" w:rsidRPr="00EF1A06" w:rsidRDefault="009A43DF" w:rsidP="009A43DF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. Главы ВМО </w:t>
            </w: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Качинский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 МО, исполняющего полномочия Председателя Совета, Главы местной администрации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DF" w:rsidRPr="00EF1A06" w:rsidRDefault="009A43DF" w:rsidP="00BA078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3DF" w:rsidRPr="00EF1A06" w:rsidRDefault="009A43DF" w:rsidP="00BA078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1A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Д.М. Васильченко</w:t>
            </w:r>
          </w:p>
        </w:tc>
      </w:tr>
    </w:tbl>
    <w:p w:rsidR="00F87A36" w:rsidRDefault="00F87A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F87A36" w:rsidRDefault="00F87A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404ADF" w:rsidRDefault="00404ADF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AE4936" w:rsidRDefault="00AE4936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404ADF" w:rsidRDefault="00404ADF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404ADF" w:rsidRDefault="00404ADF">
      <w:pPr>
        <w:pStyle w:val="af1"/>
        <w:spacing w:beforeAutospacing="0" w:after="0" w:afterAutospacing="0" w:line="270" w:lineRule="atLeast"/>
        <w:ind w:firstLine="708"/>
        <w:rPr>
          <w:color w:val="000000" w:themeColor="text1"/>
        </w:rPr>
      </w:pPr>
    </w:p>
    <w:p w:rsidR="00F87A36" w:rsidRDefault="005F532B">
      <w:pPr>
        <w:pStyle w:val="af1"/>
        <w:spacing w:beforeAutospacing="0" w:after="0" w:afterAutospacing="0" w:line="270" w:lineRule="atLeast"/>
        <w:ind w:firstLine="708"/>
      </w:pPr>
      <w:r>
        <w:rPr>
          <w:color w:val="000000" w:themeColor="text1"/>
        </w:rPr>
        <w:br/>
      </w:r>
    </w:p>
    <w:p w:rsidR="00F87A36" w:rsidRDefault="00C80B39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F87A36" w:rsidRDefault="005F532B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Прогнозу социально-экономического</w:t>
      </w:r>
    </w:p>
    <w:p w:rsidR="00F87A36" w:rsidRDefault="005F532B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развития внутригородского</w:t>
      </w:r>
    </w:p>
    <w:p w:rsidR="00F87A36" w:rsidRDefault="005F532B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муниципального образования</w:t>
      </w:r>
      <w:r w:rsidR="00C80B3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</w:p>
    <w:p w:rsidR="00F87A36" w:rsidRDefault="005F532B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города Севастополя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Качинск</w:t>
      </w:r>
      <w:r w:rsidR="00AE493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ий</w:t>
      </w:r>
      <w:proofErr w:type="spellEnd"/>
    </w:p>
    <w:p w:rsidR="00F87A36" w:rsidRDefault="005F532B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муниципальн</w:t>
      </w:r>
      <w:r w:rsidR="00AE493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округ на</w:t>
      </w:r>
      <w:r w:rsidR="00C80B3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="00286302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год и</w:t>
      </w:r>
    </w:p>
    <w:p w:rsidR="00F87A36" w:rsidRDefault="00286302" w:rsidP="00C80B39">
      <w:pPr>
        <w:spacing w:after="0" w:line="240" w:lineRule="auto"/>
        <w:ind w:firstLine="510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плановы</w:t>
      </w:r>
      <w:r w:rsidR="00C80B3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период 2026 и 2027</w:t>
      </w:r>
      <w:r w:rsidR="00C80B3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="005F532B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</w:rPr>
        <w:t>годов</w:t>
      </w:r>
    </w:p>
    <w:p w:rsidR="00F87A36" w:rsidRPr="00C80B39" w:rsidRDefault="005F532B">
      <w:pPr>
        <w:spacing w:after="0" w:line="240" w:lineRule="auto"/>
        <w:jc w:val="center"/>
        <w:rPr>
          <w:rFonts w:ascii="Times New Roman" w:hAnsi="Times New Roman"/>
          <w:b/>
        </w:rPr>
      </w:pPr>
      <w:r w:rsidRPr="00C80B39">
        <w:rPr>
          <w:rFonts w:ascii="Times New Roman" w:hAnsi="Times New Roman"/>
          <w:b/>
        </w:rPr>
        <w:t>Планирование мероприятий по бл</w:t>
      </w:r>
      <w:r w:rsidR="00286302" w:rsidRPr="00C80B39">
        <w:rPr>
          <w:rFonts w:ascii="Times New Roman" w:hAnsi="Times New Roman"/>
          <w:b/>
        </w:rPr>
        <w:t>агоустройству территории на 2025</w:t>
      </w:r>
      <w:r w:rsidRPr="00C80B39">
        <w:rPr>
          <w:rFonts w:ascii="Times New Roman" w:hAnsi="Times New Roman"/>
          <w:b/>
        </w:rPr>
        <w:t xml:space="preserve"> год и плановый период </w:t>
      </w:r>
    </w:p>
    <w:p w:rsidR="00F87A36" w:rsidRPr="00C80B39" w:rsidRDefault="005F532B">
      <w:pPr>
        <w:spacing w:after="0" w:line="240" w:lineRule="auto"/>
        <w:jc w:val="center"/>
        <w:rPr>
          <w:rFonts w:ascii="Times New Roman" w:hAnsi="Times New Roman"/>
          <w:b/>
        </w:rPr>
      </w:pPr>
      <w:r w:rsidRPr="00C80B39">
        <w:rPr>
          <w:rFonts w:ascii="Times New Roman" w:hAnsi="Times New Roman"/>
          <w:b/>
        </w:rPr>
        <w:t>202</w:t>
      </w:r>
      <w:r w:rsidR="00286302" w:rsidRPr="00C80B39">
        <w:rPr>
          <w:rFonts w:ascii="Times New Roman" w:hAnsi="Times New Roman"/>
          <w:b/>
        </w:rPr>
        <w:t>6</w:t>
      </w:r>
      <w:r w:rsidRPr="00C80B39">
        <w:rPr>
          <w:rFonts w:ascii="Times New Roman" w:hAnsi="Times New Roman"/>
          <w:b/>
        </w:rPr>
        <w:t xml:space="preserve"> и 202</w:t>
      </w:r>
      <w:r w:rsidR="00286302" w:rsidRPr="00C80B39">
        <w:rPr>
          <w:rFonts w:ascii="Times New Roman" w:hAnsi="Times New Roman"/>
          <w:b/>
        </w:rPr>
        <w:t>7 годов</w:t>
      </w:r>
    </w:p>
    <w:p w:rsidR="00F87A36" w:rsidRDefault="00F87A36">
      <w:pPr>
        <w:spacing w:after="0" w:line="240" w:lineRule="auto"/>
        <w:jc w:val="center"/>
        <w:rPr>
          <w:rFonts w:ascii="Times New Roman" w:hAnsi="Times New Roman"/>
        </w:rPr>
      </w:pP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1. Реализация мероприятий по санитарной очистке территорий муниципальных образований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Санитарная очистка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 в соответствии с Постановлением Правительства, Приказами Департамента городского хозяйства города Севастополя.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2. Реализация </w:t>
      </w:r>
      <w:proofErr w:type="gramStart"/>
      <w:r w:rsidRPr="00065568">
        <w:rPr>
          <w:rFonts w:ascii="Times New Roman" w:hAnsi="Times New Roman" w:cs="Times New Roman"/>
          <w:b/>
          <w:sz w:val="24"/>
          <w:szCs w:val="24"/>
        </w:rPr>
        <w:t>мероприятий  по</w:t>
      </w:r>
      <w:proofErr w:type="gramEnd"/>
      <w:r w:rsidRPr="00065568">
        <w:rPr>
          <w:rFonts w:ascii="Times New Roman" w:hAnsi="Times New Roman" w:cs="Times New Roman"/>
          <w:b/>
          <w:sz w:val="24"/>
          <w:szCs w:val="24"/>
        </w:rPr>
        <w:t xml:space="preserve"> удалению твердых коммунальных отходов, в том числе с мест несанкционированных и бесхозных свалок, и по их транспортировке  для утилизации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Удаление ТКО и несанкционированных свалок, выявленных </w:t>
      </w:r>
      <w:proofErr w:type="gramStart"/>
      <w:r w:rsidRPr="00065568">
        <w:rPr>
          <w:rFonts w:ascii="Times New Roman" w:hAnsi="Times New Roman" w:cs="Times New Roman"/>
          <w:sz w:val="24"/>
          <w:szCs w:val="24"/>
        </w:rPr>
        <w:t>на  территории</w:t>
      </w:r>
      <w:proofErr w:type="gramEnd"/>
      <w:r w:rsidRPr="00065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3. Реализация мероприятий по созданию, содержанию зеленых насаждений, обеспечению ухода за ними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Содержание и уход за зелеными насаждениями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округа, выкашивание травы на зеленых зонах улиц, парков и скверов, лестниц.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4. Реализация мероприятий по созданию, приобретению, установке, текущему ремонту и реконструкции элементов благоустройства  </w:t>
      </w:r>
    </w:p>
    <w:p w:rsid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 - Установка лавочек и урн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 по заявлениям граждан и депутатов;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- Текущий ремонт и реконструкция элементов благоустройства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5. Реализация мероприятий по обустройству площадок для установки контейнеров для сбора твердых коммунальных отходов на территории </w:t>
      </w:r>
      <w:proofErr w:type="spellStart"/>
      <w:r w:rsidRPr="00065568">
        <w:rPr>
          <w:rFonts w:ascii="Times New Roman" w:hAnsi="Times New Roman" w:cs="Times New Roman"/>
          <w:b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округа.</w:t>
      </w:r>
    </w:p>
    <w:p w:rsid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5568">
        <w:rPr>
          <w:rFonts w:ascii="Times New Roman" w:hAnsi="Times New Roman" w:cs="Times New Roman"/>
          <w:sz w:val="24"/>
          <w:szCs w:val="24"/>
        </w:rPr>
        <w:t xml:space="preserve">Обустройство 4-х контейнерных площадок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округа,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65568">
        <w:rPr>
          <w:rFonts w:ascii="Times New Roman" w:hAnsi="Times New Roman" w:cs="Times New Roman"/>
          <w:sz w:val="24"/>
          <w:szCs w:val="24"/>
        </w:rPr>
        <w:t xml:space="preserve">ыполнение мероприятий по содержанию существующих контейнерных площадок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568">
        <w:rPr>
          <w:rFonts w:ascii="Times New Roman" w:hAnsi="Times New Roman" w:cs="Times New Roman"/>
          <w:b/>
          <w:sz w:val="24"/>
          <w:szCs w:val="24"/>
        </w:rPr>
        <w:t xml:space="preserve">6. Реализация мероприятий по обустройству и содержанию спортивных и детских игровых площадок (комплексов)  </w:t>
      </w:r>
    </w:p>
    <w:p w:rsid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- Обустройство спортивной площадки в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с.Вишневое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5568">
        <w:rPr>
          <w:rFonts w:ascii="Times New Roman" w:hAnsi="Times New Roman" w:cs="Times New Roman"/>
          <w:sz w:val="24"/>
          <w:szCs w:val="24"/>
        </w:rPr>
        <w:t xml:space="preserve">Содержание детских и спортивных площадок - в количестве 30 шт.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7. Реализация мероприятий по содержанию и благоустройству кладбищ  </w:t>
      </w:r>
    </w:p>
    <w:p w:rsid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- обустройство дорожки и ремонт ограждения на кладбище с. Орловка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65568">
        <w:rPr>
          <w:rFonts w:ascii="Times New Roman" w:hAnsi="Times New Roman" w:cs="Times New Roman"/>
          <w:sz w:val="24"/>
          <w:szCs w:val="24"/>
        </w:rPr>
        <w:t>мусульманское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556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65568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- Содержание и благоустройство кладбищ на территории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AE4936" w:rsidRPr="00065568" w:rsidRDefault="00065568" w:rsidP="0006556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68">
        <w:rPr>
          <w:rFonts w:ascii="Times New Roman" w:hAnsi="Times New Roman" w:cs="Times New Roman"/>
          <w:sz w:val="24"/>
          <w:szCs w:val="24"/>
        </w:rPr>
        <w:t xml:space="preserve">* планирование осуществляется с учетом предложений, поступивших от жителей </w:t>
      </w:r>
      <w:proofErr w:type="spellStart"/>
      <w:r w:rsidRPr="00065568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Pr="00065568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tbl>
      <w:tblPr>
        <w:tblW w:w="9800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1"/>
        <w:gridCol w:w="1818"/>
        <w:gridCol w:w="2491"/>
      </w:tblGrid>
      <w:tr w:rsidR="007A44BB" w:rsidRPr="00EF1A06" w:rsidTr="00AD786A">
        <w:tc>
          <w:tcPr>
            <w:tcW w:w="5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B" w:rsidRPr="00EF1A06" w:rsidRDefault="007A44BB" w:rsidP="00AD786A">
            <w:pPr>
              <w:spacing w:after="0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И.о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. Главы ВМО </w:t>
            </w:r>
            <w:proofErr w:type="spellStart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>Качинский</w:t>
            </w:r>
            <w:proofErr w:type="spellEnd"/>
            <w:r w:rsidRPr="00EF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  <w:t xml:space="preserve"> МО, исполняющего полномочия Председателя Совета, Главы местной администрации</w:t>
            </w:r>
          </w:p>
        </w:tc>
        <w:tc>
          <w:tcPr>
            <w:tcW w:w="1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B" w:rsidRPr="00EF1A06" w:rsidRDefault="007A44BB" w:rsidP="00AD786A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4BB" w:rsidRPr="00EF1A06" w:rsidRDefault="007A44BB" w:rsidP="00AD786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F1A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Д.М. Васильченко</w:t>
            </w:r>
          </w:p>
        </w:tc>
      </w:tr>
    </w:tbl>
    <w:p w:rsidR="009F07F7" w:rsidRDefault="009F07F7" w:rsidP="00404ADF">
      <w:pPr>
        <w:pStyle w:val="af1"/>
        <w:spacing w:beforeAutospacing="0" w:after="0" w:afterAutospacing="0" w:line="270" w:lineRule="atLeast"/>
        <w:jc w:val="both"/>
        <w:rPr>
          <w:color w:val="000000" w:themeColor="text1"/>
        </w:rPr>
      </w:pPr>
    </w:p>
    <w:sectPr w:rsidR="009F07F7" w:rsidSect="00963AE4">
      <w:type w:val="continuous"/>
      <w:pgSz w:w="11906" w:h="16838"/>
      <w:pgMar w:top="1021" w:right="851" w:bottom="102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06" w:rsidRDefault="00BE5206">
      <w:pPr>
        <w:spacing w:after="0" w:line="240" w:lineRule="auto"/>
      </w:pPr>
      <w:r>
        <w:separator/>
      </w:r>
    </w:p>
  </w:endnote>
  <w:endnote w:type="continuationSeparator" w:id="0">
    <w:p w:rsidR="00BE5206" w:rsidRDefault="00BE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06" w:rsidRDefault="00BE5206">
      <w:pPr>
        <w:spacing w:after="0" w:line="240" w:lineRule="auto"/>
      </w:pPr>
      <w:r>
        <w:separator/>
      </w:r>
    </w:p>
  </w:footnote>
  <w:footnote w:type="continuationSeparator" w:id="0">
    <w:p w:rsidR="00BE5206" w:rsidRDefault="00BE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8C" w:rsidRDefault="00BA07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2691"/>
    <w:multiLevelType w:val="multilevel"/>
    <w:tmpl w:val="64E4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413CC"/>
    <w:multiLevelType w:val="multilevel"/>
    <w:tmpl w:val="7AEC183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>
    <w:nsid w:val="5505646A"/>
    <w:multiLevelType w:val="multilevel"/>
    <w:tmpl w:val="EA1E1B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B0B1A57"/>
    <w:multiLevelType w:val="multilevel"/>
    <w:tmpl w:val="B818E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87A36"/>
    <w:rsid w:val="000000B1"/>
    <w:rsid w:val="000079C8"/>
    <w:rsid w:val="00021ABF"/>
    <w:rsid w:val="00065568"/>
    <w:rsid w:val="000A2F31"/>
    <w:rsid w:val="000B086D"/>
    <w:rsid w:val="000B2AAC"/>
    <w:rsid w:val="000B34AC"/>
    <w:rsid w:val="000C457F"/>
    <w:rsid w:val="000D0E43"/>
    <w:rsid w:val="000E78DB"/>
    <w:rsid w:val="00101AE8"/>
    <w:rsid w:val="00123888"/>
    <w:rsid w:val="00135703"/>
    <w:rsid w:val="00150CA4"/>
    <w:rsid w:val="001541FE"/>
    <w:rsid w:val="00175012"/>
    <w:rsid w:val="001A1F27"/>
    <w:rsid w:val="002009D8"/>
    <w:rsid w:val="002218EB"/>
    <w:rsid w:val="00226DA0"/>
    <w:rsid w:val="00227237"/>
    <w:rsid w:val="002331C2"/>
    <w:rsid w:val="00277D53"/>
    <w:rsid w:val="00286302"/>
    <w:rsid w:val="002F7327"/>
    <w:rsid w:val="00306A98"/>
    <w:rsid w:val="003345F4"/>
    <w:rsid w:val="00347994"/>
    <w:rsid w:val="003C746D"/>
    <w:rsid w:val="003E68D0"/>
    <w:rsid w:val="00404ADF"/>
    <w:rsid w:val="004234BB"/>
    <w:rsid w:val="004D54C1"/>
    <w:rsid w:val="005A069C"/>
    <w:rsid w:val="005C5AC5"/>
    <w:rsid w:val="005F532B"/>
    <w:rsid w:val="00600D38"/>
    <w:rsid w:val="006011B2"/>
    <w:rsid w:val="006D7CCB"/>
    <w:rsid w:val="006E61EA"/>
    <w:rsid w:val="00733B3B"/>
    <w:rsid w:val="007602D4"/>
    <w:rsid w:val="007A44BB"/>
    <w:rsid w:val="008472FC"/>
    <w:rsid w:val="008A6C84"/>
    <w:rsid w:val="008D42E4"/>
    <w:rsid w:val="008E0A16"/>
    <w:rsid w:val="008F5BA5"/>
    <w:rsid w:val="00963AE4"/>
    <w:rsid w:val="00972006"/>
    <w:rsid w:val="009A43DF"/>
    <w:rsid w:val="009B0724"/>
    <w:rsid w:val="009D0D4E"/>
    <w:rsid w:val="009F07F7"/>
    <w:rsid w:val="00A36D5E"/>
    <w:rsid w:val="00A5308F"/>
    <w:rsid w:val="00A5778E"/>
    <w:rsid w:val="00AA5D24"/>
    <w:rsid w:val="00AE4936"/>
    <w:rsid w:val="00B04F68"/>
    <w:rsid w:val="00B229ED"/>
    <w:rsid w:val="00B658BE"/>
    <w:rsid w:val="00BA078C"/>
    <w:rsid w:val="00BE5206"/>
    <w:rsid w:val="00C6609B"/>
    <w:rsid w:val="00C80B39"/>
    <w:rsid w:val="00CE6537"/>
    <w:rsid w:val="00D516BE"/>
    <w:rsid w:val="00D54F2A"/>
    <w:rsid w:val="00D859DF"/>
    <w:rsid w:val="00DE08B0"/>
    <w:rsid w:val="00E42ED2"/>
    <w:rsid w:val="00E44882"/>
    <w:rsid w:val="00E526F5"/>
    <w:rsid w:val="00E86D5A"/>
    <w:rsid w:val="00EB274A"/>
    <w:rsid w:val="00EC0FC7"/>
    <w:rsid w:val="00EF048A"/>
    <w:rsid w:val="00EF1A06"/>
    <w:rsid w:val="00F341AE"/>
    <w:rsid w:val="00F54432"/>
    <w:rsid w:val="00F73C82"/>
    <w:rsid w:val="00F87A36"/>
    <w:rsid w:val="00FB5ADC"/>
    <w:rsid w:val="00FB613A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60170-6822-4BD3-B070-FA066D72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C6"/>
    <w:pPr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B4EC6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a3">
    <w:name w:val="Название Знак"/>
    <w:basedOn w:val="a0"/>
    <w:link w:val="a4"/>
    <w:uiPriority w:val="10"/>
    <w:qFormat/>
    <w:rsid w:val="007B4EC6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apple-converted-space">
    <w:name w:val="apple-converted-space"/>
    <w:basedOn w:val="a0"/>
    <w:qFormat/>
    <w:rsid w:val="00321BC4"/>
  </w:style>
  <w:style w:type="character" w:customStyle="1" w:styleId="20">
    <w:name w:val="Заголовок 2 Знак"/>
    <w:basedOn w:val="a0"/>
    <w:link w:val="2"/>
    <w:uiPriority w:val="9"/>
    <w:qFormat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D0C29"/>
    <w:rPr>
      <w:rFonts w:eastAsia="Times New Roman"/>
      <w:b/>
      <w:bCs/>
      <w:sz w:val="15"/>
      <w:szCs w:val="15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30216"/>
    <w:rPr>
      <w:rFonts w:ascii="Tahoma" w:eastAsia="SimSun" w:hAnsi="Tahoma" w:cs="Tahoma"/>
      <w:kern w:val="2"/>
      <w:sz w:val="16"/>
      <w:szCs w:val="16"/>
      <w:lang w:eastAsia="zh-CN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571AF8"/>
    <w:rPr>
      <w:rFonts w:ascii="Calibri" w:eastAsia="SimSun" w:hAnsi="Calibri" w:cs="Calibri"/>
      <w:kern w:val="2"/>
      <w:sz w:val="22"/>
      <w:szCs w:val="22"/>
      <w:lang w:eastAsia="zh-C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71AF8"/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3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No Spacing"/>
    <w:uiPriority w:val="1"/>
    <w:qFormat/>
    <w:rsid w:val="007B4EC6"/>
    <w:rPr>
      <w:rFonts w:ascii="Calibri" w:eastAsia="SimSun" w:hAnsi="Calibri" w:cs="Calibri"/>
      <w:kern w:val="2"/>
      <w:sz w:val="22"/>
      <w:szCs w:val="22"/>
      <w:lang w:eastAsia="zh-CN"/>
    </w:rPr>
  </w:style>
  <w:style w:type="paragraph" w:styleId="af1">
    <w:name w:val="Normal (Web)"/>
    <w:basedOn w:val="a"/>
    <w:uiPriority w:val="99"/>
    <w:unhideWhenUsed/>
    <w:qFormat/>
    <w:rsid w:val="00321BC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06EFA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2">
    <w:name w:val="List Paragraph"/>
    <w:basedOn w:val="a"/>
    <w:uiPriority w:val="34"/>
    <w:qFormat/>
    <w:rsid w:val="0089674C"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EF1A06"/>
    <w:pPr>
      <w:numPr>
        <w:numId w:val="3"/>
      </w:numPr>
    </w:pPr>
  </w:style>
  <w:style w:type="paragraph" w:customStyle="1" w:styleId="Standard">
    <w:name w:val="Standard"/>
    <w:rsid w:val="00EF1A06"/>
    <w:pPr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zh-CN"/>
    </w:rPr>
  </w:style>
  <w:style w:type="character" w:customStyle="1" w:styleId="hgkelc">
    <w:name w:val="hgkelc"/>
    <w:basedOn w:val="a0"/>
    <w:rsid w:val="0010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64DD-5452-4565-8324-BA2F984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8322</TotalTime>
  <Pages>10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Sotrudnik10</cp:lastModifiedBy>
  <cp:revision>67</cp:revision>
  <cp:lastPrinted>2024-11-14T11:52:00Z</cp:lastPrinted>
  <dcterms:created xsi:type="dcterms:W3CDTF">2018-01-15T13:25:00Z</dcterms:created>
  <dcterms:modified xsi:type="dcterms:W3CDTF">2025-03-13T06:01:00Z</dcterms:modified>
  <dc:language>ru-RU</dc:language>
</cp:coreProperties>
</file>