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66" w:rsidRDefault="008F7666" w:rsidP="008F7666">
      <w:pPr>
        <w:jc w:val="center"/>
        <w:rPr>
          <w:b/>
          <w:sz w:val="8"/>
          <w:lang w:val="en-US"/>
        </w:rPr>
      </w:pPr>
    </w:p>
    <w:p w:rsidR="008F7666" w:rsidRPr="00D93B37" w:rsidRDefault="008F7666" w:rsidP="008F7666">
      <w:pPr>
        <w:spacing w:line="360" w:lineRule="auto"/>
        <w:jc w:val="center"/>
        <w:rPr>
          <w:b/>
        </w:rPr>
      </w:pPr>
    </w:p>
    <w:p w:rsidR="008F7666" w:rsidRDefault="008F7666" w:rsidP="008F7666">
      <w:pPr>
        <w:pStyle w:val="a4"/>
        <w:jc w:val="center"/>
        <w:rPr>
          <w:rFonts w:ascii="Book Antiqua" w:hAnsi="Book Antiqua"/>
          <w:b/>
          <w:sz w:val="32"/>
          <w:szCs w:val="32"/>
          <w:u w:val="single"/>
        </w:rPr>
      </w:pPr>
      <w:r w:rsidRPr="00E42A00">
        <w:rPr>
          <w:rFonts w:ascii="Book Antiqua" w:hAnsi="Book Antiqua"/>
          <w:noProof/>
          <w:lang w:eastAsia="ru-RU"/>
        </w:rPr>
        <w:drawing>
          <wp:inline distT="0" distB="0" distL="0" distR="0">
            <wp:extent cx="676275" cy="80962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inline>
        </w:drawing>
      </w:r>
    </w:p>
    <w:p w:rsidR="008F7666" w:rsidRDefault="008F7666" w:rsidP="008F7666">
      <w:pPr>
        <w:pStyle w:val="a4"/>
        <w:jc w:val="center"/>
        <w:rPr>
          <w:rFonts w:ascii="Book Antiqua" w:hAnsi="Book Antiqua"/>
          <w:b/>
          <w:i/>
          <w:szCs w:val="28"/>
          <w:u w:val="single"/>
        </w:rPr>
      </w:pPr>
      <w:r>
        <w:rPr>
          <w:rFonts w:ascii="Book Antiqua" w:hAnsi="Book Antiqua"/>
          <w:b/>
          <w:i/>
          <w:szCs w:val="28"/>
          <w:u w:val="single"/>
        </w:rPr>
        <w:t>МЕСТНАЯ АДМИНИСТРАЦИЯ</w:t>
      </w:r>
    </w:p>
    <w:p w:rsidR="008F7666" w:rsidRDefault="008F7666" w:rsidP="008F7666">
      <w:pPr>
        <w:pStyle w:val="a4"/>
        <w:jc w:val="center"/>
        <w:rPr>
          <w:rFonts w:ascii="Book Antiqua" w:hAnsi="Book Antiqua"/>
          <w:b/>
          <w:i/>
          <w:szCs w:val="28"/>
          <w:u w:val="single"/>
        </w:rPr>
      </w:pPr>
      <w:r>
        <w:rPr>
          <w:rFonts w:ascii="Book Antiqua" w:hAnsi="Book Antiqua"/>
          <w:b/>
          <w:i/>
          <w:szCs w:val="28"/>
          <w:u w:val="single"/>
        </w:rPr>
        <w:t>КАЧИНСКОГО</w:t>
      </w:r>
      <w:r w:rsidRPr="00D83696">
        <w:rPr>
          <w:rFonts w:ascii="Book Antiqua" w:hAnsi="Book Antiqua"/>
          <w:b/>
          <w:i/>
          <w:szCs w:val="28"/>
          <w:u w:val="single"/>
        </w:rPr>
        <w:t xml:space="preserve"> М</w:t>
      </w:r>
      <w:r>
        <w:rPr>
          <w:rFonts w:ascii="Book Antiqua" w:hAnsi="Book Antiqua"/>
          <w:b/>
          <w:i/>
          <w:szCs w:val="28"/>
          <w:u w:val="single"/>
        </w:rPr>
        <w:t>УНИЦИПАЛЬНОГО</w:t>
      </w:r>
      <w:r w:rsidRPr="00D83696">
        <w:rPr>
          <w:rFonts w:ascii="Book Antiqua" w:hAnsi="Book Antiqua"/>
          <w:b/>
          <w:i/>
          <w:szCs w:val="28"/>
          <w:u w:val="single"/>
        </w:rPr>
        <w:t xml:space="preserve"> ОКРУГ</w:t>
      </w:r>
      <w:r>
        <w:rPr>
          <w:rFonts w:ascii="Book Antiqua" w:hAnsi="Book Antiqua"/>
          <w:b/>
          <w:i/>
          <w:szCs w:val="28"/>
          <w:u w:val="single"/>
        </w:rPr>
        <w:t>А</w:t>
      </w:r>
    </w:p>
    <w:p w:rsidR="008F7666" w:rsidRPr="005A4D40" w:rsidRDefault="008F7666" w:rsidP="008F7666">
      <w:pPr>
        <w:pStyle w:val="a4"/>
        <w:jc w:val="center"/>
        <w:rPr>
          <w:rFonts w:ascii="Book Antiqua" w:hAnsi="Book Antiqua"/>
          <w:b/>
          <w:i/>
          <w:sz w:val="24"/>
          <w:szCs w:val="24"/>
          <w:u w:val="single"/>
        </w:rPr>
      </w:pPr>
    </w:p>
    <w:p w:rsidR="008F7666" w:rsidRDefault="008F7666" w:rsidP="008F7666">
      <w:pPr>
        <w:pStyle w:val="a4"/>
        <w:jc w:val="center"/>
        <w:rPr>
          <w:rFonts w:ascii="Book Antiqua" w:hAnsi="Book Antiqua"/>
          <w:b/>
          <w:i/>
          <w:sz w:val="40"/>
          <w:szCs w:val="40"/>
        </w:rPr>
      </w:pPr>
      <w:r>
        <w:rPr>
          <w:rFonts w:ascii="Book Antiqua" w:hAnsi="Book Antiqua"/>
          <w:b/>
          <w:i/>
          <w:sz w:val="40"/>
          <w:szCs w:val="40"/>
        </w:rPr>
        <w:t>ПОСТАНОВЛЕНИЕ</w:t>
      </w:r>
    </w:p>
    <w:p w:rsidR="008F7666" w:rsidRPr="00AC2FCF" w:rsidRDefault="008F7666" w:rsidP="008F7666">
      <w:pPr>
        <w:pStyle w:val="a4"/>
        <w:jc w:val="center"/>
        <w:rPr>
          <w:rFonts w:ascii="Book Antiqua" w:hAnsi="Book Antiqua"/>
          <w:b/>
          <w:i/>
          <w:sz w:val="6"/>
          <w:szCs w:val="6"/>
        </w:rPr>
      </w:pPr>
    </w:p>
    <w:p w:rsidR="008F7666" w:rsidRDefault="008F7666" w:rsidP="008F7666">
      <w:pPr>
        <w:pStyle w:val="a4"/>
        <w:jc w:val="center"/>
        <w:rPr>
          <w:rFonts w:ascii="Book Antiqua" w:hAnsi="Book Antiqua"/>
          <w:b/>
          <w:i/>
          <w:sz w:val="40"/>
          <w:szCs w:val="40"/>
        </w:rPr>
      </w:pPr>
      <w:r w:rsidRPr="00D83696">
        <w:rPr>
          <w:rFonts w:ascii="Book Antiqua" w:hAnsi="Book Antiqua"/>
          <w:b/>
          <w:i/>
          <w:sz w:val="40"/>
          <w:szCs w:val="40"/>
        </w:rPr>
        <w:t xml:space="preserve">№ </w:t>
      </w:r>
      <w:r>
        <w:rPr>
          <w:rFonts w:ascii="Book Antiqua" w:hAnsi="Book Antiqua"/>
          <w:b/>
          <w:i/>
          <w:sz w:val="40"/>
          <w:szCs w:val="40"/>
        </w:rPr>
        <w:t>13-МА</w:t>
      </w:r>
    </w:p>
    <w:p w:rsidR="009D39A5" w:rsidRDefault="009D39A5" w:rsidP="008F7666">
      <w:pPr>
        <w:pStyle w:val="a4"/>
        <w:jc w:val="center"/>
        <w:rPr>
          <w:rFonts w:ascii="Book Antiqua" w:hAnsi="Book Antiqua"/>
          <w:b/>
          <w:i/>
          <w:sz w:val="40"/>
          <w:szCs w:val="40"/>
        </w:rPr>
      </w:pPr>
    </w:p>
    <w:tbl>
      <w:tblPr>
        <w:tblW w:w="0" w:type="auto"/>
        <w:tblBorders>
          <w:insideH w:val="single" w:sz="4" w:space="0" w:color="000000"/>
        </w:tblBorders>
        <w:tblLook w:val="04A0" w:firstRow="1" w:lastRow="0" w:firstColumn="1" w:lastColumn="0" w:noHBand="0" w:noVBand="1"/>
      </w:tblPr>
      <w:tblGrid>
        <w:gridCol w:w="4785"/>
        <w:gridCol w:w="4785"/>
      </w:tblGrid>
      <w:tr w:rsidR="008F7666" w:rsidTr="00543DD8">
        <w:tc>
          <w:tcPr>
            <w:tcW w:w="4785" w:type="dxa"/>
            <w:shd w:val="clear" w:color="auto" w:fill="auto"/>
          </w:tcPr>
          <w:p w:rsidR="008F7666" w:rsidRPr="00AA63D1" w:rsidRDefault="008F7666" w:rsidP="00543DD8">
            <w:pPr>
              <w:pStyle w:val="a4"/>
              <w:ind w:firstLine="0"/>
              <w:rPr>
                <w:rFonts w:ascii="Book Antiqua" w:hAnsi="Book Antiqua"/>
                <w:b/>
                <w:szCs w:val="28"/>
                <w:u w:val="single"/>
              </w:rPr>
            </w:pPr>
            <w:r>
              <w:rPr>
                <w:rFonts w:ascii="Book Antiqua" w:hAnsi="Book Antiqua"/>
                <w:sz w:val="24"/>
                <w:szCs w:val="24"/>
              </w:rPr>
              <w:t>21</w:t>
            </w:r>
            <w:r w:rsidRPr="00AA63D1">
              <w:rPr>
                <w:rFonts w:ascii="Book Antiqua" w:hAnsi="Book Antiqua"/>
                <w:sz w:val="24"/>
                <w:szCs w:val="24"/>
              </w:rPr>
              <w:t xml:space="preserve"> сентября 2015 года</w:t>
            </w:r>
          </w:p>
        </w:tc>
        <w:tc>
          <w:tcPr>
            <w:tcW w:w="4785" w:type="dxa"/>
            <w:shd w:val="clear" w:color="auto" w:fill="auto"/>
          </w:tcPr>
          <w:p w:rsidR="008F7666" w:rsidRPr="00AA63D1" w:rsidRDefault="008F7666" w:rsidP="00543DD8">
            <w:pPr>
              <w:pStyle w:val="a4"/>
              <w:jc w:val="right"/>
              <w:rPr>
                <w:rFonts w:ascii="Book Antiqua" w:hAnsi="Book Antiqua"/>
                <w:b/>
                <w:szCs w:val="28"/>
                <w:u w:val="single"/>
              </w:rPr>
            </w:pPr>
            <w:r>
              <w:rPr>
                <w:rFonts w:ascii="Book Antiqua" w:hAnsi="Book Antiqua"/>
                <w:sz w:val="24"/>
                <w:szCs w:val="24"/>
              </w:rPr>
              <w:t xml:space="preserve"> </w:t>
            </w:r>
            <w:proofErr w:type="spellStart"/>
            <w:r w:rsidRPr="00AA63D1">
              <w:rPr>
                <w:rFonts w:ascii="Book Antiqua" w:hAnsi="Book Antiqua"/>
                <w:sz w:val="24"/>
                <w:szCs w:val="24"/>
              </w:rPr>
              <w:t>пгт</w:t>
            </w:r>
            <w:proofErr w:type="spellEnd"/>
            <w:r w:rsidRPr="00AA63D1">
              <w:rPr>
                <w:rFonts w:ascii="Book Antiqua" w:hAnsi="Book Antiqua"/>
                <w:sz w:val="24"/>
                <w:szCs w:val="24"/>
              </w:rPr>
              <w:t xml:space="preserve"> Кача</w:t>
            </w:r>
          </w:p>
        </w:tc>
      </w:tr>
    </w:tbl>
    <w:p w:rsidR="008F7666" w:rsidRDefault="008F7666" w:rsidP="008F7666">
      <w:pPr>
        <w:outlineLvl w:val="0"/>
        <w:rPr>
          <w:bCs/>
          <w:iCs/>
          <w:szCs w:val="28"/>
        </w:rPr>
      </w:pPr>
    </w:p>
    <w:p w:rsidR="008F7666" w:rsidRDefault="008F7666" w:rsidP="008F7666">
      <w:pPr>
        <w:widowControl w:val="0"/>
        <w:autoSpaceDE w:val="0"/>
        <w:autoSpaceDN w:val="0"/>
        <w:adjustRightInd w:val="0"/>
        <w:rPr>
          <w:b/>
          <w:bCs/>
          <w:i/>
          <w:color w:val="000000"/>
          <w:sz w:val="28"/>
          <w:szCs w:val="28"/>
        </w:rPr>
      </w:pPr>
      <w:r w:rsidRPr="007453C7">
        <w:rPr>
          <w:b/>
          <w:bCs/>
          <w:i/>
          <w:color w:val="000000"/>
          <w:sz w:val="28"/>
          <w:szCs w:val="28"/>
        </w:rPr>
        <w:t>Об утверждении</w:t>
      </w:r>
      <w:r>
        <w:rPr>
          <w:b/>
          <w:bCs/>
          <w:i/>
          <w:color w:val="000000"/>
          <w:sz w:val="28"/>
          <w:szCs w:val="28"/>
        </w:rPr>
        <w:t xml:space="preserve"> Порядка санкционирования</w:t>
      </w:r>
    </w:p>
    <w:p w:rsidR="008F7666" w:rsidRDefault="008F7666" w:rsidP="008F7666">
      <w:pPr>
        <w:widowControl w:val="0"/>
        <w:autoSpaceDE w:val="0"/>
        <w:autoSpaceDN w:val="0"/>
        <w:adjustRightInd w:val="0"/>
        <w:rPr>
          <w:b/>
          <w:bCs/>
          <w:i/>
          <w:color w:val="000000"/>
          <w:sz w:val="28"/>
          <w:szCs w:val="28"/>
        </w:rPr>
      </w:pPr>
      <w:r>
        <w:rPr>
          <w:b/>
          <w:bCs/>
          <w:i/>
          <w:color w:val="000000"/>
          <w:sz w:val="28"/>
          <w:szCs w:val="28"/>
        </w:rPr>
        <w:t>оплаты денежных обязательств получателей</w:t>
      </w:r>
    </w:p>
    <w:p w:rsidR="008F7666" w:rsidRDefault="008F7666" w:rsidP="008F7666">
      <w:pPr>
        <w:widowControl w:val="0"/>
        <w:autoSpaceDE w:val="0"/>
        <w:autoSpaceDN w:val="0"/>
        <w:adjustRightInd w:val="0"/>
        <w:rPr>
          <w:b/>
          <w:bCs/>
          <w:i/>
          <w:color w:val="000000"/>
          <w:sz w:val="28"/>
          <w:szCs w:val="28"/>
        </w:rPr>
      </w:pPr>
      <w:r>
        <w:rPr>
          <w:b/>
          <w:bCs/>
          <w:i/>
          <w:color w:val="000000"/>
          <w:sz w:val="28"/>
          <w:szCs w:val="28"/>
        </w:rPr>
        <w:t>средств</w:t>
      </w:r>
      <w:r w:rsidRPr="007453C7">
        <w:rPr>
          <w:b/>
          <w:bCs/>
          <w:i/>
          <w:color w:val="000000"/>
          <w:sz w:val="28"/>
          <w:szCs w:val="28"/>
        </w:rPr>
        <w:t xml:space="preserve"> </w:t>
      </w:r>
      <w:r>
        <w:rPr>
          <w:b/>
          <w:bCs/>
          <w:i/>
          <w:color w:val="000000"/>
          <w:sz w:val="28"/>
          <w:szCs w:val="28"/>
        </w:rPr>
        <w:t>местного бюджета и администраторов</w:t>
      </w:r>
    </w:p>
    <w:p w:rsidR="008F7666" w:rsidRDefault="008F7666" w:rsidP="008F7666">
      <w:pPr>
        <w:widowControl w:val="0"/>
        <w:autoSpaceDE w:val="0"/>
        <w:autoSpaceDN w:val="0"/>
        <w:adjustRightInd w:val="0"/>
        <w:rPr>
          <w:b/>
          <w:bCs/>
          <w:i/>
          <w:color w:val="000000"/>
          <w:sz w:val="28"/>
          <w:szCs w:val="28"/>
        </w:rPr>
      </w:pPr>
      <w:r>
        <w:rPr>
          <w:b/>
          <w:bCs/>
          <w:i/>
          <w:color w:val="000000"/>
          <w:sz w:val="28"/>
          <w:szCs w:val="28"/>
        </w:rPr>
        <w:t>источников финансирования дефицита бюджета</w:t>
      </w:r>
    </w:p>
    <w:p w:rsidR="008F7666" w:rsidRDefault="008F7666" w:rsidP="008F7666">
      <w:pPr>
        <w:widowControl w:val="0"/>
        <w:autoSpaceDE w:val="0"/>
        <w:autoSpaceDN w:val="0"/>
        <w:adjustRightInd w:val="0"/>
        <w:rPr>
          <w:b/>
          <w:bCs/>
          <w:i/>
          <w:color w:val="000000"/>
          <w:sz w:val="28"/>
          <w:szCs w:val="28"/>
        </w:rPr>
      </w:pPr>
      <w:r>
        <w:rPr>
          <w:b/>
          <w:bCs/>
          <w:i/>
          <w:color w:val="000000"/>
          <w:sz w:val="28"/>
          <w:szCs w:val="28"/>
        </w:rPr>
        <w:t xml:space="preserve">внутригородского муниципального образования </w:t>
      </w:r>
    </w:p>
    <w:p w:rsidR="008F7666" w:rsidRDefault="008F7666" w:rsidP="008F7666">
      <w:pPr>
        <w:widowControl w:val="0"/>
        <w:autoSpaceDE w:val="0"/>
        <w:autoSpaceDN w:val="0"/>
        <w:adjustRightInd w:val="0"/>
        <w:rPr>
          <w:b/>
          <w:bCs/>
          <w:i/>
          <w:color w:val="000000"/>
          <w:sz w:val="28"/>
          <w:szCs w:val="28"/>
        </w:rPr>
      </w:pPr>
      <w:r>
        <w:rPr>
          <w:b/>
          <w:bCs/>
          <w:i/>
          <w:color w:val="000000"/>
          <w:sz w:val="28"/>
          <w:szCs w:val="28"/>
        </w:rPr>
        <w:t>города Севастополя Качинский муниципальный округ</w:t>
      </w:r>
    </w:p>
    <w:p w:rsidR="008F7666" w:rsidRPr="007453C7" w:rsidRDefault="008F7666" w:rsidP="008F7666">
      <w:pPr>
        <w:rPr>
          <w:b/>
          <w:sz w:val="28"/>
          <w:szCs w:val="28"/>
        </w:rPr>
      </w:pPr>
    </w:p>
    <w:p w:rsidR="008F7666" w:rsidRDefault="008F7666" w:rsidP="008F7666">
      <w:pPr>
        <w:widowControl w:val="0"/>
        <w:spacing w:line="100" w:lineRule="atLeast"/>
        <w:ind w:firstLine="851"/>
        <w:jc w:val="both"/>
        <w:rPr>
          <w:sz w:val="28"/>
          <w:szCs w:val="28"/>
        </w:rPr>
      </w:pPr>
      <w:r w:rsidRPr="00BC00D3">
        <w:rPr>
          <w:sz w:val="28"/>
          <w:szCs w:val="28"/>
        </w:rPr>
        <w:t>В соответствии</w:t>
      </w:r>
      <w:r>
        <w:rPr>
          <w:sz w:val="28"/>
          <w:szCs w:val="28"/>
        </w:rPr>
        <w:t xml:space="preserve"> со статьями 219 и 219.2 Бюджетного кодекса Российской Федерации </w:t>
      </w:r>
    </w:p>
    <w:p w:rsidR="008F7666" w:rsidRPr="007453C7" w:rsidRDefault="008F7666" w:rsidP="008F7666">
      <w:pPr>
        <w:autoSpaceDE w:val="0"/>
        <w:autoSpaceDN w:val="0"/>
        <w:adjustRightInd w:val="0"/>
        <w:jc w:val="center"/>
        <w:outlineLvl w:val="0"/>
        <w:rPr>
          <w:sz w:val="28"/>
          <w:szCs w:val="28"/>
        </w:rPr>
      </w:pPr>
    </w:p>
    <w:p w:rsidR="008F7666" w:rsidRDefault="008F7666" w:rsidP="008F7666">
      <w:pPr>
        <w:autoSpaceDE w:val="0"/>
        <w:autoSpaceDN w:val="0"/>
        <w:adjustRightInd w:val="0"/>
        <w:jc w:val="center"/>
        <w:outlineLvl w:val="0"/>
        <w:rPr>
          <w:sz w:val="28"/>
          <w:szCs w:val="28"/>
        </w:rPr>
      </w:pPr>
      <w:r>
        <w:rPr>
          <w:sz w:val="28"/>
          <w:szCs w:val="28"/>
        </w:rPr>
        <w:t>ПОСТАНОВЛЯЮ</w:t>
      </w:r>
      <w:r w:rsidRPr="007453C7">
        <w:rPr>
          <w:sz w:val="28"/>
          <w:szCs w:val="28"/>
        </w:rPr>
        <w:t>:</w:t>
      </w:r>
    </w:p>
    <w:p w:rsidR="008F7666" w:rsidRPr="007453C7" w:rsidRDefault="008F7666" w:rsidP="008F7666">
      <w:pPr>
        <w:autoSpaceDE w:val="0"/>
        <w:autoSpaceDN w:val="0"/>
        <w:adjustRightInd w:val="0"/>
        <w:jc w:val="center"/>
        <w:outlineLvl w:val="0"/>
        <w:rPr>
          <w:sz w:val="28"/>
          <w:szCs w:val="28"/>
        </w:rPr>
      </w:pPr>
    </w:p>
    <w:p w:rsidR="008F7666" w:rsidRDefault="008F7666" w:rsidP="008F7666">
      <w:pPr>
        <w:widowControl w:val="0"/>
        <w:numPr>
          <w:ilvl w:val="0"/>
          <w:numId w:val="1"/>
        </w:numPr>
        <w:autoSpaceDE w:val="0"/>
        <w:autoSpaceDN w:val="0"/>
        <w:adjustRightInd w:val="0"/>
        <w:ind w:left="0" w:firstLine="993"/>
        <w:jc w:val="both"/>
        <w:rPr>
          <w:sz w:val="28"/>
          <w:szCs w:val="28"/>
        </w:rPr>
      </w:pPr>
      <w:r w:rsidRPr="0072407E">
        <w:rPr>
          <w:sz w:val="28"/>
          <w:szCs w:val="28"/>
        </w:rPr>
        <w:t>Утвердить</w:t>
      </w:r>
      <w:r>
        <w:rPr>
          <w:sz w:val="28"/>
          <w:szCs w:val="28"/>
        </w:rPr>
        <w:t xml:space="preserve"> прилагаемый </w:t>
      </w:r>
      <w:r>
        <w:rPr>
          <w:bCs/>
          <w:sz w:val="28"/>
          <w:szCs w:val="28"/>
        </w:rPr>
        <w:t xml:space="preserve">Порядок </w:t>
      </w:r>
      <w:r w:rsidRPr="00481C9C">
        <w:rPr>
          <w:bCs/>
          <w:sz w:val="28"/>
          <w:szCs w:val="28"/>
        </w:rPr>
        <w:t xml:space="preserve">санкционирования оплаты </w:t>
      </w:r>
      <w:r w:rsidRPr="00481C9C">
        <w:rPr>
          <w:sz w:val="28"/>
          <w:szCs w:val="28"/>
        </w:rPr>
        <w:t xml:space="preserve">денежных </w:t>
      </w:r>
      <w:r>
        <w:rPr>
          <w:sz w:val="28"/>
          <w:szCs w:val="28"/>
        </w:rPr>
        <w:t>о</w:t>
      </w:r>
      <w:r w:rsidRPr="00481C9C">
        <w:rPr>
          <w:sz w:val="28"/>
          <w:szCs w:val="28"/>
        </w:rPr>
        <w:t>бязательств получателей средств местного бюджета и администраторов источников финансирования дефицита бюджета внутригородского муниципального образования города Севастополя Качинский муниципальный округ</w:t>
      </w:r>
      <w:r>
        <w:rPr>
          <w:sz w:val="28"/>
          <w:szCs w:val="28"/>
        </w:rPr>
        <w:t xml:space="preserve"> (далее – Порядок)</w:t>
      </w:r>
      <w:r w:rsidRPr="0072407E">
        <w:rPr>
          <w:sz w:val="28"/>
          <w:szCs w:val="28"/>
        </w:rPr>
        <w:t>.</w:t>
      </w:r>
    </w:p>
    <w:p w:rsidR="008F7666" w:rsidRDefault="008F7666" w:rsidP="008F7666">
      <w:pPr>
        <w:widowControl w:val="0"/>
        <w:numPr>
          <w:ilvl w:val="0"/>
          <w:numId w:val="1"/>
        </w:numPr>
        <w:autoSpaceDE w:val="0"/>
        <w:autoSpaceDN w:val="0"/>
        <w:adjustRightInd w:val="0"/>
        <w:ind w:left="0" w:firstLine="993"/>
        <w:jc w:val="both"/>
        <w:rPr>
          <w:sz w:val="28"/>
          <w:szCs w:val="28"/>
        </w:rPr>
      </w:pPr>
      <w:r>
        <w:rPr>
          <w:sz w:val="28"/>
          <w:szCs w:val="28"/>
        </w:rPr>
        <w:t>Настоящее Постановление вступает в силу с момента подписания.</w:t>
      </w:r>
    </w:p>
    <w:p w:rsidR="008F7666" w:rsidRPr="005A2A86" w:rsidRDefault="008F7666" w:rsidP="008F7666">
      <w:pPr>
        <w:numPr>
          <w:ilvl w:val="0"/>
          <w:numId w:val="1"/>
        </w:numPr>
        <w:autoSpaceDE w:val="0"/>
        <w:autoSpaceDN w:val="0"/>
        <w:adjustRightInd w:val="0"/>
        <w:spacing w:after="120"/>
        <w:ind w:left="0" w:firstLine="993"/>
        <w:jc w:val="both"/>
        <w:outlineLvl w:val="0"/>
        <w:rPr>
          <w:sz w:val="28"/>
          <w:szCs w:val="28"/>
        </w:rPr>
      </w:pPr>
      <w:r w:rsidRPr="005A2A86">
        <w:rPr>
          <w:bCs/>
          <w:sz w:val="28"/>
          <w:szCs w:val="28"/>
        </w:rPr>
        <w:t xml:space="preserve">Контроль за исполнением настоящего Постановления возложить на </w:t>
      </w:r>
      <w:r>
        <w:rPr>
          <w:bCs/>
          <w:sz w:val="28"/>
          <w:szCs w:val="28"/>
        </w:rPr>
        <w:t>главного бухгалтера местной администрации Качинского муниципального округа.</w:t>
      </w:r>
    </w:p>
    <w:p w:rsidR="008F7666" w:rsidRPr="007453C7" w:rsidRDefault="008F7666" w:rsidP="008F7666">
      <w:pPr>
        <w:autoSpaceDE w:val="0"/>
        <w:autoSpaceDN w:val="0"/>
        <w:adjustRightInd w:val="0"/>
        <w:outlineLvl w:val="0"/>
        <w:rPr>
          <w:bCs/>
          <w:iCs/>
          <w:sz w:val="28"/>
          <w:szCs w:val="28"/>
        </w:rPr>
      </w:pPr>
    </w:p>
    <w:p w:rsidR="008F7666" w:rsidRPr="007453C7" w:rsidRDefault="008F7666" w:rsidP="008F7666">
      <w:pPr>
        <w:autoSpaceDE w:val="0"/>
        <w:autoSpaceDN w:val="0"/>
        <w:adjustRightInd w:val="0"/>
        <w:outlineLvl w:val="0"/>
        <w:rPr>
          <w:bCs/>
          <w:iCs/>
          <w:sz w:val="28"/>
          <w:szCs w:val="28"/>
        </w:rPr>
      </w:pPr>
    </w:p>
    <w:p w:rsidR="008F7666" w:rsidRPr="007453C7" w:rsidRDefault="008F7666" w:rsidP="008F7666">
      <w:pPr>
        <w:rPr>
          <w:b/>
          <w:i/>
          <w:sz w:val="28"/>
          <w:szCs w:val="28"/>
        </w:rPr>
      </w:pPr>
      <w:r w:rsidRPr="007453C7">
        <w:rPr>
          <w:b/>
          <w:i/>
          <w:sz w:val="28"/>
          <w:szCs w:val="28"/>
        </w:rPr>
        <w:t xml:space="preserve">Глава местной администрации </w:t>
      </w:r>
    </w:p>
    <w:p w:rsidR="008F7666" w:rsidRPr="007453C7" w:rsidRDefault="008F7666" w:rsidP="008F7666">
      <w:pPr>
        <w:autoSpaceDE w:val="0"/>
        <w:autoSpaceDN w:val="0"/>
        <w:adjustRightInd w:val="0"/>
        <w:outlineLvl w:val="0"/>
        <w:rPr>
          <w:b/>
          <w:i/>
          <w:sz w:val="28"/>
          <w:szCs w:val="28"/>
        </w:rPr>
      </w:pPr>
      <w:r w:rsidRPr="007453C7">
        <w:rPr>
          <w:b/>
          <w:i/>
          <w:sz w:val="28"/>
          <w:szCs w:val="28"/>
        </w:rPr>
        <w:t>Качинского муниципального округа</w:t>
      </w:r>
      <w:r w:rsidRPr="007453C7">
        <w:rPr>
          <w:b/>
          <w:i/>
          <w:sz w:val="28"/>
          <w:szCs w:val="28"/>
        </w:rPr>
        <w:tab/>
      </w:r>
      <w:r w:rsidRPr="007453C7">
        <w:rPr>
          <w:b/>
          <w:i/>
          <w:sz w:val="28"/>
          <w:szCs w:val="28"/>
        </w:rPr>
        <w:tab/>
      </w:r>
      <w:r w:rsidRPr="007453C7">
        <w:rPr>
          <w:b/>
          <w:i/>
          <w:sz w:val="28"/>
          <w:szCs w:val="28"/>
        </w:rPr>
        <w:tab/>
      </w:r>
      <w:r>
        <w:rPr>
          <w:b/>
          <w:i/>
          <w:sz w:val="28"/>
          <w:szCs w:val="28"/>
        </w:rPr>
        <w:tab/>
      </w:r>
      <w:r w:rsidRPr="007453C7">
        <w:rPr>
          <w:b/>
          <w:i/>
          <w:sz w:val="28"/>
          <w:szCs w:val="28"/>
        </w:rPr>
        <w:tab/>
        <w:t xml:space="preserve">Н.М. Герасим </w:t>
      </w:r>
    </w:p>
    <w:p w:rsidR="008F7666" w:rsidRDefault="008F7666" w:rsidP="008F7666">
      <w:pPr>
        <w:autoSpaceDE w:val="0"/>
        <w:autoSpaceDN w:val="0"/>
        <w:adjustRightInd w:val="0"/>
        <w:jc w:val="center"/>
        <w:outlineLvl w:val="0"/>
        <w:rPr>
          <w:b/>
          <w:i/>
          <w:sz w:val="28"/>
          <w:szCs w:val="28"/>
        </w:rPr>
      </w:pPr>
    </w:p>
    <w:p w:rsidR="008F7666" w:rsidRPr="007453C7" w:rsidRDefault="008F7666" w:rsidP="008F7666">
      <w:pPr>
        <w:autoSpaceDE w:val="0"/>
        <w:autoSpaceDN w:val="0"/>
        <w:adjustRightInd w:val="0"/>
        <w:jc w:val="center"/>
        <w:outlineLvl w:val="0"/>
        <w:rPr>
          <w:b/>
          <w:i/>
          <w:sz w:val="28"/>
          <w:szCs w:val="28"/>
        </w:rPr>
      </w:pPr>
    </w:p>
    <w:p w:rsidR="008F7666" w:rsidRDefault="008F7666" w:rsidP="008F7666">
      <w:pPr>
        <w:autoSpaceDE w:val="0"/>
        <w:autoSpaceDN w:val="0"/>
        <w:adjustRightInd w:val="0"/>
        <w:jc w:val="center"/>
        <w:outlineLvl w:val="0"/>
        <w:rPr>
          <w:b/>
          <w:i/>
          <w:sz w:val="28"/>
          <w:szCs w:val="28"/>
        </w:rPr>
      </w:pPr>
    </w:p>
    <w:p w:rsidR="008F7666" w:rsidRDefault="008F7666" w:rsidP="008F7666">
      <w:pPr>
        <w:autoSpaceDE w:val="0"/>
        <w:autoSpaceDN w:val="0"/>
        <w:adjustRightInd w:val="0"/>
        <w:jc w:val="center"/>
        <w:outlineLvl w:val="0"/>
        <w:rPr>
          <w:b/>
          <w:i/>
          <w:sz w:val="28"/>
          <w:szCs w:val="28"/>
        </w:rPr>
      </w:pPr>
    </w:p>
    <w:p w:rsidR="008F7666" w:rsidRDefault="008F7666" w:rsidP="008F7666">
      <w:pPr>
        <w:autoSpaceDE w:val="0"/>
        <w:autoSpaceDN w:val="0"/>
        <w:adjustRightInd w:val="0"/>
        <w:jc w:val="center"/>
        <w:outlineLvl w:val="0"/>
        <w:rPr>
          <w:b/>
          <w:i/>
          <w:sz w:val="28"/>
          <w:szCs w:val="28"/>
        </w:rPr>
      </w:pPr>
    </w:p>
    <w:p w:rsidR="008F7666" w:rsidRDefault="008F7666" w:rsidP="008F7666">
      <w:pPr>
        <w:autoSpaceDE w:val="0"/>
        <w:autoSpaceDN w:val="0"/>
        <w:adjustRightInd w:val="0"/>
        <w:jc w:val="center"/>
        <w:outlineLvl w:val="0"/>
        <w:rPr>
          <w:b/>
          <w:i/>
          <w:sz w:val="28"/>
          <w:szCs w:val="28"/>
        </w:rPr>
      </w:pPr>
    </w:p>
    <w:p w:rsidR="008F7666" w:rsidRDefault="008F7666" w:rsidP="008F7666">
      <w:pPr>
        <w:autoSpaceDE w:val="0"/>
        <w:autoSpaceDN w:val="0"/>
        <w:adjustRightInd w:val="0"/>
        <w:jc w:val="center"/>
        <w:outlineLvl w:val="0"/>
        <w:rPr>
          <w:b/>
          <w:i/>
          <w:sz w:val="28"/>
          <w:szCs w:val="28"/>
        </w:rPr>
      </w:pPr>
    </w:p>
    <w:p w:rsidR="008F7666" w:rsidRDefault="008F7666" w:rsidP="008F7666">
      <w:pPr>
        <w:autoSpaceDE w:val="0"/>
        <w:autoSpaceDN w:val="0"/>
        <w:adjustRightInd w:val="0"/>
        <w:jc w:val="center"/>
        <w:outlineLvl w:val="0"/>
        <w:rPr>
          <w:b/>
          <w:i/>
          <w:sz w:val="28"/>
          <w:szCs w:val="28"/>
        </w:rPr>
      </w:pPr>
    </w:p>
    <w:p w:rsidR="008F7666" w:rsidRDefault="008F7666" w:rsidP="008F7666">
      <w:pPr>
        <w:autoSpaceDE w:val="0"/>
        <w:autoSpaceDN w:val="0"/>
        <w:adjustRightInd w:val="0"/>
        <w:jc w:val="center"/>
        <w:outlineLvl w:val="0"/>
        <w:rPr>
          <w:b/>
          <w:i/>
          <w:sz w:val="28"/>
          <w:szCs w:val="28"/>
        </w:rPr>
      </w:pPr>
    </w:p>
    <w:p w:rsidR="008F7666" w:rsidRPr="007453C7" w:rsidRDefault="008F7666" w:rsidP="008F7666">
      <w:pPr>
        <w:autoSpaceDE w:val="0"/>
        <w:autoSpaceDN w:val="0"/>
        <w:adjustRightInd w:val="0"/>
        <w:jc w:val="center"/>
        <w:outlineLvl w:val="0"/>
        <w:rPr>
          <w:b/>
          <w:i/>
          <w:sz w:val="28"/>
          <w:szCs w:val="28"/>
        </w:rPr>
      </w:pPr>
    </w:p>
    <w:p w:rsidR="008F7666" w:rsidRPr="007453C7" w:rsidRDefault="008F7666" w:rsidP="008F7666">
      <w:pPr>
        <w:autoSpaceDE w:val="0"/>
        <w:autoSpaceDN w:val="0"/>
        <w:adjustRightInd w:val="0"/>
        <w:jc w:val="center"/>
        <w:outlineLvl w:val="0"/>
        <w:rPr>
          <w:b/>
          <w:i/>
          <w:sz w:val="28"/>
          <w:szCs w:val="28"/>
        </w:rPr>
      </w:pPr>
    </w:p>
    <w:p w:rsidR="008F7666" w:rsidRPr="00657AD1" w:rsidRDefault="008F7666" w:rsidP="008F7666">
      <w:pPr>
        <w:autoSpaceDE w:val="0"/>
        <w:autoSpaceDN w:val="0"/>
        <w:adjustRightInd w:val="0"/>
        <w:ind w:left="5103"/>
        <w:jc w:val="center"/>
        <w:outlineLvl w:val="0"/>
        <w:rPr>
          <w:bCs/>
          <w:sz w:val="24"/>
          <w:szCs w:val="24"/>
        </w:rPr>
      </w:pPr>
      <w:r w:rsidRPr="00657AD1">
        <w:rPr>
          <w:bCs/>
          <w:sz w:val="24"/>
          <w:szCs w:val="24"/>
        </w:rPr>
        <w:t>ПРИЛОЖЕНИЕ</w:t>
      </w:r>
    </w:p>
    <w:p w:rsidR="008F7666" w:rsidRDefault="008F7666" w:rsidP="008F7666">
      <w:pPr>
        <w:ind w:left="5103"/>
        <w:jc w:val="center"/>
        <w:rPr>
          <w:sz w:val="24"/>
          <w:szCs w:val="24"/>
        </w:rPr>
      </w:pPr>
      <w:r w:rsidRPr="00657AD1">
        <w:rPr>
          <w:sz w:val="24"/>
          <w:szCs w:val="24"/>
        </w:rPr>
        <w:t>к Постановлению местной администрации Качинского муниципального округа</w:t>
      </w:r>
    </w:p>
    <w:p w:rsidR="008F7666" w:rsidRPr="00657AD1" w:rsidRDefault="008F7666" w:rsidP="008F7666">
      <w:pPr>
        <w:ind w:left="5103"/>
        <w:jc w:val="center"/>
        <w:rPr>
          <w:sz w:val="24"/>
          <w:szCs w:val="24"/>
        </w:rPr>
      </w:pPr>
      <w:r w:rsidRPr="00657AD1">
        <w:rPr>
          <w:sz w:val="24"/>
          <w:szCs w:val="24"/>
        </w:rPr>
        <w:t xml:space="preserve">от </w:t>
      </w:r>
      <w:r>
        <w:rPr>
          <w:sz w:val="24"/>
          <w:szCs w:val="24"/>
        </w:rPr>
        <w:t>21.09.</w:t>
      </w:r>
      <w:r w:rsidRPr="00657AD1">
        <w:rPr>
          <w:sz w:val="24"/>
          <w:szCs w:val="24"/>
        </w:rPr>
        <w:t>20</w:t>
      </w:r>
      <w:r>
        <w:rPr>
          <w:sz w:val="24"/>
          <w:szCs w:val="24"/>
        </w:rPr>
        <w:t xml:space="preserve">15 </w:t>
      </w:r>
      <w:r w:rsidRPr="00657AD1">
        <w:rPr>
          <w:sz w:val="24"/>
          <w:szCs w:val="24"/>
        </w:rPr>
        <w:t>года №</w:t>
      </w:r>
      <w:r>
        <w:rPr>
          <w:sz w:val="24"/>
          <w:szCs w:val="24"/>
        </w:rPr>
        <w:t xml:space="preserve"> 13-МА</w:t>
      </w:r>
    </w:p>
    <w:p w:rsidR="008F7666" w:rsidRPr="0072407E" w:rsidRDefault="008F7666" w:rsidP="008F7666">
      <w:pPr>
        <w:widowControl w:val="0"/>
        <w:spacing w:line="100" w:lineRule="atLeast"/>
        <w:ind w:firstLine="540"/>
        <w:jc w:val="both"/>
        <w:rPr>
          <w:sz w:val="28"/>
          <w:szCs w:val="28"/>
        </w:rPr>
      </w:pPr>
    </w:p>
    <w:p w:rsidR="008F7666" w:rsidRPr="0070094F" w:rsidRDefault="008F7666" w:rsidP="008F7666">
      <w:pPr>
        <w:widowControl w:val="0"/>
        <w:autoSpaceDE w:val="0"/>
        <w:autoSpaceDN w:val="0"/>
        <w:adjustRightInd w:val="0"/>
        <w:jc w:val="center"/>
        <w:rPr>
          <w:b/>
          <w:bCs/>
          <w:sz w:val="28"/>
          <w:szCs w:val="28"/>
        </w:rPr>
      </w:pPr>
      <w:r w:rsidRPr="0070094F">
        <w:rPr>
          <w:b/>
          <w:bCs/>
          <w:sz w:val="28"/>
          <w:szCs w:val="28"/>
        </w:rPr>
        <w:t>ПОРЯДОК</w:t>
      </w:r>
    </w:p>
    <w:p w:rsidR="008F7666" w:rsidRPr="0070094F" w:rsidRDefault="008F7666" w:rsidP="008F7666">
      <w:pPr>
        <w:widowControl w:val="0"/>
        <w:autoSpaceDE w:val="0"/>
        <w:autoSpaceDN w:val="0"/>
        <w:adjustRightInd w:val="0"/>
        <w:jc w:val="center"/>
        <w:rPr>
          <w:b/>
          <w:bCs/>
          <w:sz w:val="28"/>
          <w:szCs w:val="28"/>
        </w:rPr>
      </w:pPr>
      <w:r w:rsidRPr="0070094F">
        <w:rPr>
          <w:b/>
          <w:bCs/>
          <w:sz w:val="28"/>
          <w:szCs w:val="28"/>
        </w:rPr>
        <w:t xml:space="preserve"> санкционирования оплаты </w:t>
      </w:r>
      <w:r w:rsidRPr="0070094F">
        <w:rPr>
          <w:b/>
          <w:sz w:val="28"/>
          <w:szCs w:val="28"/>
        </w:rPr>
        <w:t xml:space="preserve">денежных обязательств получателей средств </w:t>
      </w:r>
      <w:r>
        <w:rPr>
          <w:b/>
          <w:sz w:val="28"/>
          <w:szCs w:val="28"/>
        </w:rPr>
        <w:t>местного бюджета</w:t>
      </w:r>
      <w:r w:rsidRPr="0070094F">
        <w:rPr>
          <w:b/>
          <w:sz w:val="28"/>
          <w:szCs w:val="28"/>
        </w:rPr>
        <w:t xml:space="preserve"> и администраторов источников финансирования дефицита бюджета</w:t>
      </w:r>
      <w:r>
        <w:rPr>
          <w:b/>
          <w:sz w:val="28"/>
          <w:szCs w:val="28"/>
        </w:rPr>
        <w:t xml:space="preserve"> внутригородского муниципального образования города Севастополя Качинский муниципальный округ</w:t>
      </w:r>
    </w:p>
    <w:p w:rsidR="008F7666" w:rsidRDefault="008F7666" w:rsidP="008F7666">
      <w:pPr>
        <w:widowControl w:val="0"/>
        <w:autoSpaceDE w:val="0"/>
        <w:autoSpaceDN w:val="0"/>
        <w:adjustRightInd w:val="0"/>
        <w:jc w:val="center"/>
        <w:rPr>
          <w:sz w:val="28"/>
          <w:szCs w:val="28"/>
        </w:rPr>
      </w:pP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1. Настоящий Порядок разработан на основании </w:t>
      </w:r>
      <w:hyperlink r:id="rId6" w:history="1">
        <w:r w:rsidRPr="0070094F">
          <w:rPr>
            <w:sz w:val="28"/>
            <w:szCs w:val="28"/>
          </w:rPr>
          <w:t>статей 219</w:t>
        </w:r>
      </w:hyperlink>
      <w:r w:rsidRPr="0070094F">
        <w:rPr>
          <w:sz w:val="28"/>
          <w:szCs w:val="28"/>
        </w:rPr>
        <w:t xml:space="preserve"> и </w:t>
      </w:r>
      <w:hyperlink r:id="rId7" w:history="1">
        <w:r w:rsidRPr="0070094F">
          <w:rPr>
            <w:sz w:val="28"/>
            <w:szCs w:val="28"/>
          </w:rPr>
          <w:t>219.2</w:t>
        </w:r>
      </w:hyperlink>
      <w:r w:rsidRPr="0070094F">
        <w:rPr>
          <w:sz w:val="28"/>
          <w:szCs w:val="28"/>
        </w:rPr>
        <w:t xml:space="preserve"> Бюджетного кодекса Российской Федерации и устанавливает порядок санкционирования Управлением федерального казначейства по </w:t>
      </w:r>
      <w:r w:rsidRPr="0070094F">
        <w:rPr>
          <w:sz w:val="28"/>
          <w:szCs w:val="28"/>
        </w:rPr>
        <w:br/>
        <w:t xml:space="preserve">г. Севастополю  (далее - </w:t>
      </w:r>
      <w:r>
        <w:rPr>
          <w:sz w:val="28"/>
          <w:szCs w:val="28"/>
        </w:rPr>
        <w:t>Казначейство</w:t>
      </w:r>
      <w:r w:rsidRPr="0070094F">
        <w:rPr>
          <w:sz w:val="28"/>
          <w:szCs w:val="28"/>
        </w:rPr>
        <w:t xml:space="preserve">) оплаты за счет средств </w:t>
      </w:r>
      <w:r>
        <w:rPr>
          <w:sz w:val="28"/>
          <w:szCs w:val="28"/>
        </w:rPr>
        <w:t xml:space="preserve">местного </w:t>
      </w:r>
      <w:r w:rsidRPr="0070094F">
        <w:rPr>
          <w:sz w:val="28"/>
          <w:szCs w:val="28"/>
        </w:rPr>
        <w:t>бюджета</w:t>
      </w:r>
      <w:r>
        <w:rPr>
          <w:sz w:val="28"/>
          <w:szCs w:val="28"/>
        </w:rPr>
        <w:t xml:space="preserve"> внутригородского муниципального округа города Севастополя Качинский муниципальный округ</w:t>
      </w:r>
      <w:r w:rsidRPr="00BB5880">
        <w:rPr>
          <w:color w:val="2E74B5"/>
          <w:sz w:val="28"/>
          <w:szCs w:val="28"/>
        </w:rPr>
        <w:t xml:space="preserve"> </w:t>
      </w:r>
      <w:r w:rsidRPr="0070094F">
        <w:rPr>
          <w:sz w:val="28"/>
          <w:szCs w:val="28"/>
        </w:rPr>
        <w:t>(далее – бюджет</w:t>
      </w:r>
      <w:r>
        <w:rPr>
          <w:sz w:val="28"/>
          <w:szCs w:val="28"/>
        </w:rPr>
        <w:t xml:space="preserve"> ВМО Качинский МО</w:t>
      </w:r>
      <w:r w:rsidRPr="0070094F">
        <w:rPr>
          <w:sz w:val="28"/>
          <w:szCs w:val="28"/>
        </w:rPr>
        <w:t xml:space="preserve">) денежных обязательств получателей средств </w:t>
      </w:r>
      <w:r>
        <w:rPr>
          <w:sz w:val="28"/>
          <w:szCs w:val="28"/>
        </w:rPr>
        <w:t xml:space="preserve">местного </w:t>
      </w:r>
      <w:r w:rsidRPr="0070094F">
        <w:rPr>
          <w:sz w:val="28"/>
          <w:szCs w:val="28"/>
        </w:rPr>
        <w:t>бюджета и администраторов источников финансирования дефицита бюджета</w:t>
      </w:r>
      <w:r>
        <w:rPr>
          <w:sz w:val="28"/>
          <w:szCs w:val="28"/>
        </w:rPr>
        <w:t xml:space="preserve"> ВМО Качинский МО</w:t>
      </w:r>
      <w:r w:rsidRPr="0070094F">
        <w:rPr>
          <w:sz w:val="28"/>
          <w:szCs w:val="28"/>
        </w:rPr>
        <w:t xml:space="preserve">, лицевые счета которых открыты в </w:t>
      </w:r>
      <w:r>
        <w:rPr>
          <w:sz w:val="28"/>
          <w:szCs w:val="28"/>
        </w:rPr>
        <w:t>Казначействе</w:t>
      </w:r>
      <w:r w:rsidRPr="0070094F">
        <w:rPr>
          <w:sz w:val="28"/>
          <w:szCs w:val="28"/>
        </w:rPr>
        <w:t xml:space="preserve"> (далее- соответственно – получатели бюджетных средств</w:t>
      </w:r>
      <w:r>
        <w:rPr>
          <w:sz w:val="28"/>
          <w:szCs w:val="28"/>
        </w:rPr>
        <w:t xml:space="preserve"> (</w:t>
      </w:r>
      <w:r w:rsidRPr="0070094F">
        <w:rPr>
          <w:sz w:val="28"/>
          <w:szCs w:val="28"/>
        </w:rPr>
        <w:t>администраторы источников финансирования дефицита</w:t>
      </w:r>
      <w:r>
        <w:rPr>
          <w:sz w:val="28"/>
          <w:szCs w:val="28"/>
        </w:rPr>
        <w:t xml:space="preserve"> бюджета)</w:t>
      </w:r>
      <w:r w:rsidRPr="0070094F">
        <w:rPr>
          <w:sz w:val="28"/>
          <w:szCs w:val="28"/>
        </w:rPr>
        <w:t>)</w:t>
      </w:r>
      <w:r>
        <w:rPr>
          <w:sz w:val="28"/>
          <w:szCs w:val="28"/>
        </w:rPr>
        <w:t>.</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2. Для оплаты денежных обязательств получатели бюджетных средств, (администраторы источников финансирования дефицита</w:t>
      </w:r>
      <w:r>
        <w:rPr>
          <w:sz w:val="28"/>
          <w:szCs w:val="28"/>
        </w:rPr>
        <w:t xml:space="preserve"> бюджета</w:t>
      </w:r>
      <w:r w:rsidRPr="0070094F">
        <w:rPr>
          <w:sz w:val="28"/>
          <w:szCs w:val="28"/>
        </w:rPr>
        <w:t xml:space="preserve">) представляют в </w:t>
      </w:r>
      <w:r>
        <w:rPr>
          <w:sz w:val="28"/>
          <w:szCs w:val="28"/>
        </w:rPr>
        <w:t>Казначейство</w:t>
      </w:r>
      <w:r w:rsidRPr="0070094F">
        <w:rPr>
          <w:sz w:val="28"/>
          <w:szCs w:val="28"/>
        </w:rPr>
        <w:t xml:space="preserve"> </w:t>
      </w:r>
      <w:hyperlink r:id="rId8" w:history="1">
        <w:r w:rsidRPr="0070094F">
          <w:rPr>
            <w:sz w:val="28"/>
            <w:szCs w:val="28"/>
          </w:rPr>
          <w:t>Заявку</w:t>
        </w:r>
      </w:hyperlink>
      <w:r w:rsidRPr="0070094F">
        <w:rPr>
          <w:sz w:val="28"/>
          <w:szCs w:val="28"/>
        </w:rPr>
        <w:t xml:space="preserve"> на кассовый расход (код по ведомственному классификатору форм документов (далее - код по КФД) 0531801), </w:t>
      </w:r>
      <w:hyperlink r:id="rId9" w:history="1">
        <w:r w:rsidRPr="0070094F">
          <w:rPr>
            <w:sz w:val="28"/>
            <w:szCs w:val="28"/>
          </w:rPr>
          <w:t>Заявку</w:t>
        </w:r>
      </w:hyperlink>
      <w:r w:rsidRPr="0070094F">
        <w:rPr>
          <w:sz w:val="28"/>
          <w:szCs w:val="28"/>
        </w:rPr>
        <w:t xml:space="preserve"> на кассовый расход (сокращенную) (код формы по КФД 0531851), </w:t>
      </w:r>
      <w:hyperlink r:id="rId10" w:history="1">
        <w:r w:rsidRPr="0070094F">
          <w:rPr>
            <w:sz w:val="28"/>
            <w:szCs w:val="28"/>
          </w:rPr>
          <w:t>Заявку</w:t>
        </w:r>
      </w:hyperlink>
      <w:r w:rsidRPr="0070094F">
        <w:rPr>
          <w:sz w:val="28"/>
          <w:szCs w:val="28"/>
        </w:rPr>
        <w:t xml:space="preserve"> на получение наличных денег (код по КФД 0531802), </w:t>
      </w:r>
      <w:hyperlink r:id="rId11" w:history="1">
        <w:r w:rsidRPr="0070094F">
          <w:rPr>
            <w:sz w:val="28"/>
            <w:szCs w:val="28"/>
          </w:rPr>
          <w:t>Заявку</w:t>
        </w:r>
      </w:hyperlink>
      <w:r w:rsidRPr="0070094F">
        <w:rPr>
          <w:sz w:val="28"/>
          <w:szCs w:val="28"/>
        </w:rPr>
        <w:t xml:space="preserve"> на получение денежных средств, перечисляемых на карту (код формы по КФД 0531844), Сводную заявку на кассовый расход (для уплаты налогов) (код формы по КФД 0531860) (далее - Заявка) в порядке, установленном в соответствии с бюджетным законодательством Российской Федерации.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Заявка при наличии электронного документооборота между получателем бюджетных средств (администратором источников финансирования </w:t>
      </w:r>
      <w:proofErr w:type="gramStart"/>
      <w:r w:rsidRPr="0070094F">
        <w:rPr>
          <w:sz w:val="28"/>
          <w:szCs w:val="28"/>
        </w:rPr>
        <w:t>дефицита)  и</w:t>
      </w:r>
      <w:proofErr w:type="gramEnd"/>
      <w:r w:rsidRPr="0070094F">
        <w:rPr>
          <w:sz w:val="28"/>
          <w:szCs w:val="28"/>
        </w:rPr>
        <w:t xml:space="preserve"> </w:t>
      </w:r>
      <w:r>
        <w:rPr>
          <w:sz w:val="28"/>
          <w:szCs w:val="28"/>
        </w:rPr>
        <w:t>Казначейством</w:t>
      </w:r>
      <w:r w:rsidRPr="0070094F">
        <w:rPr>
          <w:sz w:val="28"/>
          <w:szCs w:val="28"/>
        </w:rPr>
        <w:t xml:space="preserve"> представляется в электронном виде с применением электронной подписи (далее - в электронном виде). При отсутствии электронного документооборота с применением электронной подписи Заявка представляется на бумажном носителе с одновременным представлением на машинном носителе (далее - на бумажном носителе).</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Заявка подписывается руководителем и главным бухгалтером (иными уполномоченными руководителем лицами) получателя бюджетных средств (администратора источников финансирования дефицита</w:t>
      </w:r>
      <w:r>
        <w:rPr>
          <w:sz w:val="28"/>
          <w:szCs w:val="28"/>
        </w:rPr>
        <w:t xml:space="preserve"> бюджета</w:t>
      </w:r>
      <w:r w:rsidRPr="0070094F">
        <w:rPr>
          <w:sz w:val="28"/>
          <w:szCs w:val="28"/>
        </w:rPr>
        <w:t xml:space="preserve">), включенными в карточку образцов подписей </w:t>
      </w:r>
      <w:proofErr w:type="gramStart"/>
      <w:r w:rsidRPr="0070094F">
        <w:rPr>
          <w:sz w:val="28"/>
          <w:szCs w:val="28"/>
        </w:rPr>
        <w:t>к лицевым счетам</w:t>
      </w:r>
      <w:proofErr w:type="gramEnd"/>
      <w:r w:rsidRPr="0070094F">
        <w:rPr>
          <w:sz w:val="28"/>
          <w:szCs w:val="28"/>
        </w:rPr>
        <w:t xml:space="preserve"> открытым в </w:t>
      </w:r>
      <w:r>
        <w:rPr>
          <w:sz w:val="28"/>
          <w:szCs w:val="28"/>
        </w:rPr>
        <w:t>Казначействе</w:t>
      </w:r>
      <w:r w:rsidRPr="0070094F">
        <w:rPr>
          <w:sz w:val="28"/>
          <w:szCs w:val="28"/>
        </w:rPr>
        <w:t>.</w:t>
      </w:r>
    </w:p>
    <w:p w:rsidR="008F7666" w:rsidRPr="0070094F" w:rsidRDefault="008F7666" w:rsidP="008F7666">
      <w:pPr>
        <w:widowControl w:val="0"/>
        <w:autoSpaceDE w:val="0"/>
        <w:autoSpaceDN w:val="0"/>
        <w:adjustRightInd w:val="0"/>
        <w:ind w:firstLine="540"/>
        <w:jc w:val="both"/>
        <w:rPr>
          <w:sz w:val="28"/>
          <w:szCs w:val="28"/>
        </w:rPr>
      </w:pPr>
      <w:bookmarkStart w:id="0" w:name="Par65"/>
      <w:bookmarkEnd w:id="0"/>
      <w:r w:rsidRPr="0070094F">
        <w:rPr>
          <w:sz w:val="28"/>
          <w:szCs w:val="28"/>
        </w:rPr>
        <w:t xml:space="preserve">3. Уполномоченный руководителем </w:t>
      </w:r>
      <w:r>
        <w:rPr>
          <w:sz w:val="28"/>
          <w:szCs w:val="28"/>
        </w:rPr>
        <w:t>Казначейства</w:t>
      </w:r>
      <w:r w:rsidRPr="0070094F">
        <w:rPr>
          <w:sz w:val="28"/>
          <w:szCs w:val="28"/>
        </w:rPr>
        <w:t xml:space="preserve"> работник не позднее рабочего дня, следующего за днем представления получателем бюджетных средств (администратором источников финансирования дефицита</w:t>
      </w:r>
      <w:r>
        <w:rPr>
          <w:sz w:val="28"/>
          <w:szCs w:val="28"/>
        </w:rPr>
        <w:t xml:space="preserve"> бюджета</w:t>
      </w:r>
      <w:r w:rsidRPr="0070094F">
        <w:rPr>
          <w:sz w:val="28"/>
          <w:szCs w:val="28"/>
        </w:rPr>
        <w:t xml:space="preserve">) Заявки в </w:t>
      </w:r>
      <w:r>
        <w:rPr>
          <w:sz w:val="28"/>
          <w:szCs w:val="28"/>
        </w:rPr>
        <w:t>Казначейство</w:t>
      </w:r>
      <w:r w:rsidRPr="0070094F">
        <w:rPr>
          <w:sz w:val="28"/>
          <w:szCs w:val="28"/>
        </w:rPr>
        <w:t xml:space="preserve">, проверяет Заявку на соответствие установленной форме, наличие в ней реквизитов и показателей, предусмотренных </w:t>
      </w:r>
      <w:hyperlink w:anchor="Par68" w:history="1">
        <w:r w:rsidRPr="0070094F">
          <w:rPr>
            <w:sz w:val="28"/>
            <w:szCs w:val="28"/>
          </w:rPr>
          <w:t>пунктом 5</w:t>
        </w:r>
      </w:hyperlink>
      <w:r w:rsidRPr="0070094F">
        <w:rPr>
          <w:sz w:val="28"/>
          <w:szCs w:val="28"/>
        </w:rPr>
        <w:t xml:space="preserve"> настоящего Порядка, наличие документов, предусмотренных </w:t>
      </w:r>
      <w:hyperlink w:anchor="Par106" w:history="1">
        <w:r w:rsidRPr="0070094F">
          <w:rPr>
            <w:sz w:val="28"/>
            <w:szCs w:val="28"/>
          </w:rPr>
          <w:t>пунктами 7</w:t>
        </w:r>
      </w:hyperlink>
      <w:r w:rsidRPr="0070094F">
        <w:rPr>
          <w:sz w:val="28"/>
          <w:szCs w:val="28"/>
        </w:rPr>
        <w:t xml:space="preserve">, </w:t>
      </w:r>
      <w:hyperlink w:anchor="Par120" w:history="1">
        <w:r w:rsidRPr="0070094F">
          <w:rPr>
            <w:sz w:val="28"/>
            <w:szCs w:val="28"/>
          </w:rPr>
          <w:t>9</w:t>
        </w:r>
      </w:hyperlink>
      <w:r w:rsidRPr="0070094F">
        <w:rPr>
          <w:sz w:val="28"/>
          <w:szCs w:val="28"/>
        </w:rPr>
        <w:t xml:space="preserve"> </w:t>
      </w:r>
      <w:r w:rsidRPr="0070094F">
        <w:rPr>
          <w:sz w:val="28"/>
          <w:szCs w:val="28"/>
        </w:rPr>
        <w:lastRenderedPageBreak/>
        <w:t xml:space="preserve">настоящего Порядка, а также соответствие показателей Заявки указанным в ней документам в соответствии с условиями пункта 6 настоящего Порядка и соответствующим требованиям, установленным </w:t>
      </w:r>
      <w:hyperlink w:anchor="Par132" w:history="1">
        <w:r w:rsidRPr="0070094F">
          <w:rPr>
            <w:sz w:val="28"/>
            <w:szCs w:val="28"/>
          </w:rPr>
          <w:t>пунктами 10</w:t>
        </w:r>
      </w:hyperlink>
      <w:r w:rsidRPr="0070094F">
        <w:rPr>
          <w:sz w:val="28"/>
          <w:szCs w:val="28"/>
        </w:rPr>
        <w:t xml:space="preserve"> - </w:t>
      </w:r>
      <w:hyperlink w:anchor="Par170" w:history="1">
        <w:r w:rsidRPr="0070094F">
          <w:rPr>
            <w:sz w:val="28"/>
            <w:szCs w:val="28"/>
          </w:rPr>
          <w:t>13</w:t>
        </w:r>
      </w:hyperlink>
      <w:r w:rsidRPr="0070094F">
        <w:rPr>
          <w:sz w:val="28"/>
          <w:szCs w:val="28"/>
        </w:rPr>
        <w:t xml:space="preserve"> настоящего Порядка, </w:t>
      </w:r>
    </w:p>
    <w:p w:rsidR="008F7666" w:rsidRPr="0070094F" w:rsidRDefault="008F7666" w:rsidP="008F7666">
      <w:pPr>
        <w:widowControl w:val="0"/>
        <w:autoSpaceDE w:val="0"/>
        <w:autoSpaceDN w:val="0"/>
        <w:adjustRightInd w:val="0"/>
        <w:ind w:firstLine="540"/>
        <w:jc w:val="both"/>
        <w:rPr>
          <w:sz w:val="28"/>
          <w:szCs w:val="28"/>
        </w:rPr>
      </w:pPr>
      <w:bookmarkStart w:id="1" w:name="Par67"/>
      <w:bookmarkEnd w:id="1"/>
      <w:r w:rsidRPr="0070094F">
        <w:rPr>
          <w:sz w:val="28"/>
          <w:szCs w:val="28"/>
        </w:rPr>
        <w:t xml:space="preserve">4. </w:t>
      </w:r>
      <w:bookmarkStart w:id="2" w:name="Par68"/>
      <w:bookmarkEnd w:id="2"/>
      <w:r w:rsidRPr="0070094F">
        <w:rPr>
          <w:sz w:val="28"/>
          <w:szCs w:val="28"/>
        </w:rPr>
        <w:t>Уполномоченный работник органа Федерального казначейства не позднее срока, установленного пунктом 3 настоящего Порядка, в случае представления Заявки на бумажном носителе проверяет соответствие подписей лиц, включенных в карточку образцов подписей, представленной получателем средств бюджета (администратором источников финансирования дефицита бюджета) в порядке, установленном для открытия соответствующего лицевого счета. Заявка на бумажном носителе представляется в двух экземплярах.</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5. Заявка проверяется с учетом положений </w:t>
      </w:r>
      <w:hyperlink w:anchor="Par94" w:history="1">
        <w:r w:rsidRPr="0070094F">
          <w:rPr>
            <w:sz w:val="28"/>
            <w:szCs w:val="28"/>
          </w:rPr>
          <w:t>пункта 6</w:t>
        </w:r>
      </w:hyperlink>
      <w:r w:rsidRPr="0070094F">
        <w:rPr>
          <w:sz w:val="28"/>
          <w:szCs w:val="28"/>
        </w:rPr>
        <w:t xml:space="preserve"> настоящего Порядка на наличие в ней следующих реквизитов и показателей:</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1) полного или при наличии сокращенного наименования получателя бюджетных средств </w:t>
      </w:r>
      <w:r w:rsidRPr="00C14730">
        <w:rPr>
          <w:sz w:val="28"/>
          <w:szCs w:val="28"/>
        </w:rPr>
        <w:t>(администратора источников финансирования дефицита бюджета)</w:t>
      </w:r>
      <w:r>
        <w:rPr>
          <w:sz w:val="28"/>
          <w:szCs w:val="28"/>
        </w:rPr>
        <w:t xml:space="preserve"> </w:t>
      </w:r>
      <w:r w:rsidRPr="0070094F">
        <w:rPr>
          <w:sz w:val="28"/>
          <w:szCs w:val="28"/>
        </w:rPr>
        <w:t xml:space="preserve">по Перечню участников бюджетного процесса (код формы по КФД 0531751) (далее – Перечень участников бюджетного процесса) и номера соответствующего лицевого счета, открытого получателю бюджетных средств </w:t>
      </w:r>
      <w:r>
        <w:rPr>
          <w:sz w:val="28"/>
          <w:szCs w:val="28"/>
        </w:rPr>
        <w:t>(</w:t>
      </w:r>
      <w:r w:rsidRPr="0070094F">
        <w:rPr>
          <w:sz w:val="28"/>
          <w:szCs w:val="28"/>
        </w:rPr>
        <w:t>администратору источников финансирования дефицита</w:t>
      </w:r>
      <w:r>
        <w:rPr>
          <w:sz w:val="28"/>
          <w:szCs w:val="28"/>
        </w:rPr>
        <w:t xml:space="preserve"> бюджета)</w:t>
      </w:r>
      <w:r w:rsidRPr="0070094F">
        <w:rPr>
          <w:sz w:val="28"/>
          <w:szCs w:val="28"/>
        </w:rPr>
        <w:t>;</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2) кодов классификации расходов бюджетов (классификации источников финансирования дефицитов бюджетов), по которым необходимо произвести кассовый расход (кассовую выплату),</w:t>
      </w:r>
      <w:r>
        <w:rPr>
          <w:sz w:val="28"/>
          <w:szCs w:val="28"/>
        </w:rPr>
        <w:t xml:space="preserve"> </w:t>
      </w:r>
      <w:r w:rsidRPr="0070094F">
        <w:rPr>
          <w:sz w:val="28"/>
          <w:szCs w:val="28"/>
        </w:rPr>
        <w:t>а также текстового назначения платежа;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3) суммы кассового расхода (кассовой выплаты) и кода валюты в соответствии с </w:t>
      </w:r>
      <w:hyperlink r:id="rId12" w:history="1">
        <w:r w:rsidRPr="0070094F">
          <w:rPr>
            <w:sz w:val="28"/>
            <w:szCs w:val="28"/>
          </w:rPr>
          <w:t>Общероссийским классификатором валют</w:t>
        </w:r>
      </w:hyperlink>
      <w:r w:rsidRPr="0070094F">
        <w:rPr>
          <w:sz w:val="28"/>
          <w:szCs w:val="28"/>
        </w:rPr>
        <w:t>, в которой он должен быть произведен;</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4) суммы кассового расхода (кассовой выплаты) в валюте Российской Федерации, в рублевом эквиваленте, исчисленном на дату оформления Заявки;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5) суммы налога на добавленную стоимость (при наличии);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6) вида средств (средства бюджета);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7)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8) номера учтенного в </w:t>
      </w:r>
      <w:r>
        <w:rPr>
          <w:sz w:val="28"/>
          <w:szCs w:val="28"/>
        </w:rPr>
        <w:t>Казначействе</w:t>
      </w:r>
      <w:r w:rsidRPr="0070094F">
        <w:rPr>
          <w:sz w:val="28"/>
          <w:szCs w:val="28"/>
        </w:rPr>
        <w:t xml:space="preserve"> бюджетного обязательства получателя бюджетных средств (при его наличии);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9) номера и серии чека (при наличном способе оплаты денежного обязательства);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10) срока действия чека (при наличном способе оплаты денежного обязательства);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11) фамилии, имени и отчества получателя средств по чеку (при наличном способе оплаты денежного обязательства);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12) данных документов, удостоверяющих личность получателя средств по чеку (при наличном способе оплаты денежного обязательства);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13) данных для осуществления налоговых и иных обязательных платежей в бюджеты бюджетной системы Российской Федерации (при необходимости);</w:t>
      </w:r>
    </w:p>
    <w:p w:rsidR="008F7666" w:rsidRPr="0070094F" w:rsidRDefault="008F7666" w:rsidP="008F7666">
      <w:pPr>
        <w:widowControl w:val="0"/>
        <w:autoSpaceDE w:val="0"/>
        <w:autoSpaceDN w:val="0"/>
        <w:adjustRightInd w:val="0"/>
        <w:ind w:firstLine="540"/>
        <w:jc w:val="both"/>
        <w:rPr>
          <w:sz w:val="28"/>
          <w:szCs w:val="28"/>
        </w:rPr>
      </w:pPr>
      <w:bookmarkStart w:id="3" w:name="Par87"/>
      <w:bookmarkEnd w:id="3"/>
      <w:r w:rsidRPr="0070094F">
        <w:rPr>
          <w:sz w:val="28"/>
          <w:szCs w:val="28"/>
        </w:rPr>
        <w:t xml:space="preserve">14) реквизитов (номер, дата) и предмета договора (государственного контракта, соглашения) или нормативного правового акта о предоставлении субсидии, или документа, предусмотренного нормативными правовыми актами города Севастополя, в том числе, законодательными актами, действующими на территории города Севастополя в период формирования в соответствии с законодательством Российской Федерации публично-правовых образований, </w:t>
      </w:r>
      <w:r w:rsidRPr="0070094F">
        <w:rPr>
          <w:sz w:val="28"/>
          <w:szCs w:val="28"/>
        </w:rPr>
        <w:lastRenderedPageBreak/>
        <w:t>являющихся основанием для принятия  получателем бюджетных средств бюджетного обязательства (далее - документ – основание):</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договора (государственного контракта) на поставку товаров, выполнение работ, оказание услуг для государственных нужд, договора, заключенного в связи с предоставлением бюджетных инвестиций юридическому лицу в соответствии со статьей 80 Бюджетного кодекса Российской Федерации (далее - договор (государственный контракт)); </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договора аренды;</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соглашения о предоставлении субсидии бюджетному или автономному учреждению, иному юридическому лицу, или индивидуальному предпринимателю, или физическому лицу-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w:t>
      </w:r>
      <w:r w:rsidRPr="00CB30E1">
        <w:rPr>
          <w:sz w:val="28"/>
          <w:szCs w:val="28"/>
        </w:rPr>
        <w:t>соглашение о предоставлении субсидии юридическому лицу);</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rsidR="008F7666" w:rsidRPr="0070094F" w:rsidRDefault="008F7666" w:rsidP="008F7666">
      <w:pPr>
        <w:widowControl w:val="0"/>
        <w:autoSpaceDE w:val="0"/>
        <w:autoSpaceDN w:val="0"/>
        <w:adjustRightInd w:val="0"/>
        <w:spacing w:after="120"/>
        <w:ind w:firstLine="539"/>
        <w:jc w:val="both"/>
        <w:rPr>
          <w:sz w:val="28"/>
          <w:szCs w:val="28"/>
        </w:rPr>
      </w:pPr>
      <w:bookmarkStart w:id="4" w:name="Par92"/>
      <w:bookmarkEnd w:id="4"/>
      <w:r w:rsidRPr="0070094F">
        <w:rPr>
          <w:sz w:val="28"/>
          <w:szCs w:val="28"/>
        </w:rPr>
        <w:t xml:space="preserve">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денежных обязательств, предусмотренных федеральными законами, указами Президента Российской Федерации, постановлениями Правительства Российской Федерации и правовыми актами Министерства финансов Российской Федерации, а также законодательными и иными правовыми актами, действующими на территории города Севастополя </w:t>
      </w:r>
      <w:r>
        <w:rPr>
          <w:sz w:val="28"/>
          <w:szCs w:val="28"/>
        </w:rPr>
        <w:t>и ВМО Качинский МО</w:t>
      </w:r>
      <w:r w:rsidRPr="00CB30E1">
        <w:rPr>
          <w:color w:val="2E74B5"/>
          <w:sz w:val="28"/>
          <w:szCs w:val="28"/>
        </w:rPr>
        <w:t xml:space="preserve"> </w:t>
      </w:r>
      <w:r w:rsidRPr="0070094F">
        <w:rPr>
          <w:sz w:val="28"/>
          <w:szCs w:val="28"/>
        </w:rPr>
        <w:t xml:space="preserve">в период формирования публично-правовых образований в соответствии с законодательством Российской Федерации (далее - документы, подтверждающие возникновение денежных обязательств). </w:t>
      </w:r>
      <w:bookmarkStart w:id="5" w:name="Par94"/>
      <w:bookmarkEnd w:id="5"/>
    </w:p>
    <w:p w:rsidR="008F7666" w:rsidRPr="0070094F" w:rsidRDefault="008F7666" w:rsidP="008F7666">
      <w:pPr>
        <w:widowControl w:val="0"/>
        <w:autoSpaceDE w:val="0"/>
        <w:autoSpaceDN w:val="0"/>
        <w:adjustRightInd w:val="0"/>
        <w:spacing w:after="120"/>
        <w:ind w:firstLine="539"/>
        <w:jc w:val="both"/>
        <w:rPr>
          <w:sz w:val="28"/>
          <w:szCs w:val="28"/>
        </w:rPr>
      </w:pPr>
      <w:r w:rsidRPr="0070094F">
        <w:rPr>
          <w:sz w:val="28"/>
          <w:szCs w:val="28"/>
        </w:rPr>
        <w:t xml:space="preserve">6. Требования </w:t>
      </w:r>
      <w:hyperlink w:anchor="Par87" w:history="1">
        <w:r w:rsidRPr="0070094F">
          <w:rPr>
            <w:sz w:val="28"/>
            <w:szCs w:val="28"/>
          </w:rPr>
          <w:t>подпунктов 1</w:t>
        </w:r>
      </w:hyperlink>
      <w:r w:rsidRPr="0070094F">
        <w:rPr>
          <w:sz w:val="28"/>
          <w:szCs w:val="28"/>
        </w:rPr>
        <w:t xml:space="preserve">4 и </w:t>
      </w:r>
      <w:hyperlink w:anchor="Par92" w:history="1">
        <w:r w:rsidRPr="0070094F">
          <w:rPr>
            <w:sz w:val="28"/>
            <w:szCs w:val="28"/>
          </w:rPr>
          <w:t>15 пункта 5</w:t>
        </w:r>
      </w:hyperlink>
      <w:r w:rsidRPr="0070094F">
        <w:rPr>
          <w:sz w:val="28"/>
          <w:szCs w:val="28"/>
        </w:rPr>
        <w:t xml:space="preserve"> настоящего Порядка не применяются в отношении:</w:t>
      </w:r>
    </w:p>
    <w:p w:rsidR="008F7666" w:rsidRPr="0070094F" w:rsidRDefault="008F7666" w:rsidP="008F7666">
      <w:pPr>
        <w:widowControl w:val="0"/>
        <w:autoSpaceDE w:val="0"/>
        <w:autoSpaceDN w:val="0"/>
        <w:adjustRightInd w:val="0"/>
        <w:ind w:firstLine="540"/>
        <w:jc w:val="both"/>
        <w:rPr>
          <w:sz w:val="28"/>
          <w:szCs w:val="28"/>
        </w:rPr>
      </w:pPr>
      <w:r w:rsidRPr="00A74959">
        <w:rPr>
          <w:sz w:val="28"/>
          <w:szCs w:val="28"/>
        </w:rPr>
        <w:t>Заявки на кассовый расход (код по КФД 0531801)</w:t>
      </w:r>
      <w:r>
        <w:rPr>
          <w:sz w:val="28"/>
          <w:szCs w:val="28"/>
        </w:rPr>
        <w:t xml:space="preserve"> </w:t>
      </w:r>
      <w:hyperlink r:id="rId13" w:history="1">
        <w:r w:rsidRPr="0070094F">
          <w:rPr>
            <w:sz w:val="28"/>
            <w:szCs w:val="28"/>
          </w:rPr>
          <w:t>Заявки</w:t>
        </w:r>
      </w:hyperlink>
      <w:r w:rsidRPr="0070094F">
        <w:rPr>
          <w:sz w:val="28"/>
          <w:szCs w:val="28"/>
        </w:rPr>
        <w:t xml:space="preserve"> на кассовый расход (сокращенной) (код формы по КФД 0531851</w:t>
      </w:r>
      <w:r>
        <w:rPr>
          <w:sz w:val="28"/>
          <w:szCs w:val="28"/>
        </w:rPr>
        <w:t>)</w:t>
      </w:r>
      <w:r w:rsidRPr="0070094F">
        <w:rPr>
          <w:sz w:val="28"/>
          <w:szCs w:val="28"/>
        </w:rPr>
        <w:t xml:space="preserve"> (далее - Заявка на кассовый расход) при оплате по договору на оказание услуг, выполнение работ, заключенному получателем бюджетных </w:t>
      </w:r>
      <w:proofErr w:type="gramStart"/>
      <w:r w:rsidRPr="0070094F">
        <w:rPr>
          <w:sz w:val="28"/>
          <w:szCs w:val="28"/>
        </w:rPr>
        <w:t>средств  с</w:t>
      </w:r>
      <w:proofErr w:type="gramEnd"/>
      <w:r w:rsidRPr="0070094F">
        <w:rPr>
          <w:sz w:val="28"/>
          <w:szCs w:val="28"/>
        </w:rPr>
        <w:t xml:space="preserve"> физическим лицом, не являющимся индивидуальным предпринимателем;</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Заявки на кассовый расход при перечислении средств получателям бюджетных средств, осуществляющим в соответствии с бюджетным законодательством Российской Федерации операции со средствами бюджета</w:t>
      </w:r>
      <w:r>
        <w:rPr>
          <w:sz w:val="28"/>
          <w:szCs w:val="28"/>
        </w:rPr>
        <w:t xml:space="preserve"> ВМО Качинский МО</w:t>
      </w:r>
      <w:r w:rsidRPr="0070094F">
        <w:rPr>
          <w:sz w:val="28"/>
          <w:szCs w:val="28"/>
        </w:rPr>
        <w:t xml:space="preserve"> (в том числе в иностранной валюте) на счетах, открытых им в учреждении Центрального банка Российской Федерации или кредитной организации;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Заявки на кассовый расход при перечислении средств обособленным подразделениям получателей бюджетных средств, не наделенным полномочиями по ведению бюджетного учета (далее – уполномоченное подразделение); </w:t>
      </w:r>
    </w:p>
    <w:p w:rsidR="008F7666" w:rsidRPr="0070094F" w:rsidRDefault="009D39A5" w:rsidP="008F7666">
      <w:pPr>
        <w:widowControl w:val="0"/>
        <w:autoSpaceDE w:val="0"/>
        <w:autoSpaceDN w:val="0"/>
        <w:adjustRightInd w:val="0"/>
        <w:ind w:firstLine="540"/>
        <w:jc w:val="both"/>
        <w:rPr>
          <w:sz w:val="28"/>
          <w:szCs w:val="28"/>
        </w:rPr>
      </w:pPr>
      <w:hyperlink r:id="rId14" w:history="1">
        <w:r w:rsidR="008F7666" w:rsidRPr="0070094F">
          <w:rPr>
            <w:sz w:val="28"/>
            <w:szCs w:val="28"/>
          </w:rPr>
          <w:t>Заявки</w:t>
        </w:r>
      </w:hyperlink>
      <w:r w:rsidR="008F7666" w:rsidRPr="0070094F">
        <w:rPr>
          <w:sz w:val="28"/>
          <w:szCs w:val="28"/>
        </w:rPr>
        <w:t xml:space="preserve"> на получение наличных денег (код по КФД 0531802) (</w:t>
      </w:r>
      <w:hyperlink r:id="rId15" w:history="1">
        <w:r w:rsidR="008F7666" w:rsidRPr="0070094F">
          <w:rPr>
            <w:sz w:val="28"/>
            <w:szCs w:val="28"/>
          </w:rPr>
          <w:t>Заявки</w:t>
        </w:r>
      </w:hyperlink>
      <w:r w:rsidR="008F7666" w:rsidRPr="0070094F">
        <w:rPr>
          <w:sz w:val="28"/>
          <w:szCs w:val="28"/>
        </w:rPr>
        <w:t xml:space="preserve"> на получение денежных средств, перечисляемых на карту (код формы по КФД 0531844)).</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Требования </w:t>
      </w:r>
      <w:hyperlink w:anchor="Par87" w:history="1">
        <w:r w:rsidRPr="0070094F">
          <w:rPr>
            <w:sz w:val="28"/>
            <w:szCs w:val="28"/>
          </w:rPr>
          <w:t>подпункта 14 пункта 5</w:t>
        </w:r>
      </w:hyperlink>
      <w:r w:rsidRPr="0070094F">
        <w:rPr>
          <w:sz w:val="28"/>
          <w:szCs w:val="28"/>
        </w:rPr>
        <w:t xml:space="preserve"> настоящего Порядка не применяются в отношении Заявки на кассовый расход при оплате товаров, выполнении работ, оказании услуг, в случаях, когда заключение договоров (государственных контрактов) законодательством Российской Федерации не предусмотрено;</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Требования </w:t>
      </w:r>
      <w:hyperlink w:anchor="Par92" w:history="1">
        <w:r w:rsidRPr="0070094F">
          <w:rPr>
            <w:sz w:val="28"/>
            <w:szCs w:val="28"/>
          </w:rPr>
          <w:t>подпункта 15 пункта 5</w:t>
        </w:r>
      </w:hyperlink>
      <w:r w:rsidRPr="0070094F">
        <w:rPr>
          <w:sz w:val="28"/>
          <w:szCs w:val="28"/>
        </w:rPr>
        <w:t xml:space="preserve"> настоящего Порядка не применяются в отношении Сводной заявки на кассовый расход (для уплаты налогов) (код формы по КФД 0531860);</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Требования </w:t>
      </w:r>
      <w:hyperlink w:anchor="Par92" w:history="1">
        <w:r w:rsidRPr="0070094F">
          <w:rPr>
            <w:sz w:val="28"/>
            <w:szCs w:val="28"/>
          </w:rPr>
          <w:t>подпункта 15 пункта 5</w:t>
        </w:r>
      </w:hyperlink>
      <w:r w:rsidRPr="0070094F">
        <w:rPr>
          <w:sz w:val="28"/>
          <w:szCs w:val="28"/>
        </w:rPr>
        <w:t xml:space="preserve"> настоящего Порядка не применяются в отношении Заявки на кассовый расход при: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осуществлении авансовых платежей в соответствии с условиями договора (государственного контракта);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оплате по договору аренды;</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перечислении средств в соответствии с соглашениями, предусмотренными настоящим Порядком;</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перечислении средств в соответствии с договором, заключенным в связи с предоставлением бюджетных инвестиций юридическому лицу в соответствии со статьей 80 Бюджетного кодекса Российской Федерации;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перечислении средств в соответствии с нормативным правовым актом о предоставлении субсидии юридическому лицу.</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В одной Заявке на кассовый расход, Заявке на получение наличных денег (код формы по КФД 0531802), Заявке на получение денежных средств, перечисляемых на карту (код формы по КФД 0531844) может содержаться несколько сумм кассовых расходов (кассовых выплат) по разным кодам классификации расходов бюджетов (классификации источников финансирования дефицитов бюджетов) по денежным обязательствам в рамках одного бюджетного обязательства получателя бюджетных средств (администратора источников финансирования дефицита</w:t>
      </w:r>
      <w:r>
        <w:rPr>
          <w:sz w:val="28"/>
          <w:szCs w:val="28"/>
        </w:rPr>
        <w:t xml:space="preserve"> бюджета</w:t>
      </w:r>
      <w:r w:rsidRPr="0070094F">
        <w:rPr>
          <w:sz w:val="28"/>
          <w:szCs w:val="28"/>
        </w:rPr>
        <w:t>).</w:t>
      </w:r>
    </w:p>
    <w:p w:rsidR="008F7666" w:rsidRPr="0070094F" w:rsidRDefault="008F7666" w:rsidP="008F7666">
      <w:pPr>
        <w:widowControl w:val="0"/>
        <w:autoSpaceDE w:val="0"/>
        <w:autoSpaceDN w:val="0"/>
        <w:adjustRightInd w:val="0"/>
        <w:ind w:firstLine="540"/>
        <w:jc w:val="both"/>
        <w:rPr>
          <w:sz w:val="28"/>
          <w:szCs w:val="28"/>
        </w:rPr>
      </w:pPr>
      <w:bookmarkStart w:id="6" w:name="Par106"/>
      <w:bookmarkEnd w:id="6"/>
      <w:r w:rsidRPr="0070094F">
        <w:rPr>
          <w:sz w:val="28"/>
          <w:szCs w:val="28"/>
        </w:rPr>
        <w:t xml:space="preserve">7. Для подтверждения возникновения денежного обязательства получатель бюджетных средств представляет в </w:t>
      </w:r>
      <w:r>
        <w:rPr>
          <w:sz w:val="28"/>
          <w:szCs w:val="28"/>
        </w:rPr>
        <w:t>Казначейство</w:t>
      </w:r>
      <w:r w:rsidRPr="0070094F">
        <w:rPr>
          <w:sz w:val="28"/>
          <w:szCs w:val="28"/>
        </w:rPr>
        <w:t xml:space="preserve"> вместе с </w:t>
      </w:r>
      <w:hyperlink r:id="rId16" w:history="1">
        <w:r w:rsidRPr="0070094F">
          <w:rPr>
            <w:sz w:val="28"/>
            <w:szCs w:val="28"/>
          </w:rPr>
          <w:t>Заявкой</w:t>
        </w:r>
      </w:hyperlink>
      <w:r w:rsidRPr="0070094F">
        <w:rPr>
          <w:sz w:val="28"/>
          <w:szCs w:val="28"/>
        </w:rPr>
        <w:t xml:space="preserve"> на кассовый расход указанный в ней в соответствии с </w:t>
      </w:r>
      <w:hyperlink w:anchor="Par92" w:history="1">
        <w:r w:rsidRPr="0070094F">
          <w:rPr>
            <w:sz w:val="28"/>
            <w:szCs w:val="28"/>
          </w:rPr>
          <w:t>подпунктом 15 пункта 5</w:t>
        </w:r>
      </w:hyperlink>
      <w:r w:rsidRPr="0070094F">
        <w:rPr>
          <w:sz w:val="28"/>
          <w:szCs w:val="28"/>
        </w:rPr>
        <w:t xml:space="preserve"> настоящего Порядка соответствующий документ, подтверждающий возникновение денежного обязательства, согласно требованиям, установленным </w:t>
      </w:r>
      <w:hyperlink w:anchor="Par120" w:history="1">
        <w:r w:rsidRPr="0070094F">
          <w:rPr>
            <w:sz w:val="28"/>
            <w:szCs w:val="28"/>
          </w:rPr>
          <w:t>пунктом 9</w:t>
        </w:r>
      </w:hyperlink>
      <w:r w:rsidRPr="0070094F">
        <w:rPr>
          <w:sz w:val="28"/>
          <w:szCs w:val="28"/>
        </w:rPr>
        <w:t xml:space="preserve"> настоящего Порядка.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Получатели средств бюджета при заключении договоров (государственных контрактов) о поставке товаров, выполнении работ и оказании услуг вправе предусматривать авансовые платежи.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При осуществлении авансового </w:t>
      </w:r>
      <w:proofErr w:type="gramStart"/>
      <w:r w:rsidRPr="0070094F">
        <w:rPr>
          <w:sz w:val="28"/>
          <w:szCs w:val="28"/>
        </w:rPr>
        <w:t>платежа  в</w:t>
      </w:r>
      <w:proofErr w:type="gramEnd"/>
      <w:r w:rsidRPr="0070094F">
        <w:rPr>
          <w:sz w:val="28"/>
          <w:szCs w:val="28"/>
        </w:rPr>
        <w:t xml:space="preserve"> Заявке на кассовый расход  заполняется признак авансового платежа.</w:t>
      </w:r>
    </w:p>
    <w:p w:rsidR="008F7666" w:rsidRPr="0070094F" w:rsidRDefault="008F7666" w:rsidP="008F7666">
      <w:pPr>
        <w:widowControl w:val="0"/>
        <w:autoSpaceDE w:val="0"/>
        <w:autoSpaceDN w:val="0"/>
        <w:adjustRightInd w:val="0"/>
        <w:ind w:firstLine="540"/>
        <w:jc w:val="both"/>
        <w:rPr>
          <w:i/>
          <w:sz w:val="28"/>
          <w:szCs w:val="28"/>
        </w:rPr>
      </w:pPr>
      <w:r w:rsidRPr="0070094F">
        <w:rPr>
          <w:sz w:val="28"/>
          <w:szCs w:val="28"/>
        </w:rPr>
        <w:t xml:space="preserve">При превышении авансового платежа в Заявке на кассовый расход предельного размера авансового платежа, указанного в договоре (государственном контракте), орган Федерального казначейства возвращает Заявку без исполнения с приложением Протокола (код по КФД 0531805) в котором </w:t>
      </w:r>
      <w:proofErr w:type="gramStart"/>
      <w:r w:rsidRPr="0070094F">
        <w:rPr>
          <w:sz w:val="28"/>
          <w:szCs w:val="28"/>
        </w:rPr>
        <w:t>указывается  причина</w:t>
      </w:r>
      <w:proofErr w:type="gramEnd"/>
      <w:r w:rsidRPr="0070094F">
        <w:rPr>
          <w:sz w:val="28"/>
          <w:szCs w:val="28"/>
        </w:rPr>
        <w:t xml:space="preserve"> возврата.</w:t>
      </w:r>
      <w:r w:rsidRPr="0070094F">
        <w:rPr>
          <w:i/>
          <w:sz w:val="28"/>
          <w:szCs w:val="28"/>
        </w:rPr>
        <w:t xml:space="preserve"> </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8. Требования, установленные </w:t>
      </w:r>
      <w:hyperlink w:anchor="Par106" w:history="1">
        <w:r w:rsidRPr="0070094F">
          <w:rPr>
            <w:sz w:val="28"/>
            <w:szCs w:val="28"/>
          </w:rPr>
          <w:t>пунктом 7</w:t>
        </w:r>
      </w:hyperlink>
      <w:r w:rsidRPr="0070094F">
        <w:rPr>
          <w:sz w:val="28"/>
          <w:szCs w:val="28"/>
        </w:rPr>
        <w:t xml:space="preserve"> настоящего Порядка, не распространяются на санкционирование оплаты денежных обязательств, связанных:</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с обеспечением выполнения функций казенных учреждений (за </w:t>
      </w:r>
      <w:r w:rsidRPr="0070094F">
        <w:rPr>
          <w:sz w:val="28"/>
          <w:szCs w:val="28"/>
        </w:rPr>
        <w:lastRenderedPageBreak/>
        <w:t>исключением денежных обязательств по поставкам товаров, выполнению работ, оказанию услуг, аренде);</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с социальными выплатами населению;</w:t>
      </w:r>
    </w:p>
    <w:p w:rsidR="008F7666" w:rsidRPr="0070094F" w:rsidRDefault="008F7666" w:rsidP="008F7666">
      <w:pPr>
        <w:widowControl w:val="0"/>
        <w:autoSpaceDE w:val="0"/>
        <w:autoSpaceDN w:val="0"/>
        <w:adjustRightInd w:val="0"/>
        <w:ind w:firstLine="540"/>
        <w:jc w:val="both"/>
        <w:rPr>
          <w:i/>
          <w:sz w:val="28"/>
          <w:szCs w:val="28"/>
        </w:rPr>
      </w:pPr>
      <w:r w:rsidRPr="0070094F">
        <w:rPr>
          <w:sz w:val="28"/>
          <w:szCs w:val="28"/>
        </w:rPr>
        <w:t xml:space="preserve">с предоставлением бюджетных инвестиций юридическому лицу по договору в соответствии со статьей 80 Бюджетного </w:t>
      </w:r>
      <w:r>
        <w:rPr>
          <w:sz w:val="28"/>
          <w:szCs w:val="28"/>
        </w:rPr>
        <w:t>кодекса Российской Федерации;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с предоставлением субсидий юридическим лицам, индивидуальным предпринимателям, физическим лицам - производителям товаров, работ, услуг;</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с предоставлением межбюджетных трансфертов;</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с предоставлением платежей, взносов, безвозмездных перечислений субъектам международного права;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с обслуживанием </w:t>
      </w:r>
      <w:r>
        <w:rPr>
          <w:sz w:val="28"/>
          <w:szCs w:val="28"/>
        </w:rPr>
        <w:t>муниципального</w:t>
      </w:r>
      <w:r w:rsidRPr="0070094F">
        <w:rPr>
          <w:sz w:val="28"/>
          <w:szCs w:val="28"/>
        </w:rPr>
        <w:t xml:space="preserve"> долга;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с исполнением судебных актов по искам к</w:t>
      </w:r>
      <w:r>
        <w:rPr>
          <w:sz w:val="28"/>
          <w:szCs w:val="28"/>
        </w:rPr>
        <w:t xml:space="preserve"> ВМО Качинский МО</w:t>
      </w:r>
      <w:r w:rsidRPr="001A6737">
        <w:rPr>
          <w:color w:val="2E74B5"/>
          <w:sz w:val="28"/>
          <w:szCs w:val="28"/>
        </w:rPr>
        <w:t xml:space="preserve"> </w:t>
      </w:r>
      <w:r w:rsidRPr="0070094F">
        <w:rPr>
          <w:sz w:val="28"/>
          <w:szCs w:val="28"/>
        </w:rPr>
        <w:t>о возмещении вреда, причиненного гражданину или юридическому лицу в результате незаконных действий (бездействия) органов государственной власти</w:t>
      </w:r>
      <w:r>
        <w:rPr>
          <w:sz w:val="28"/>
          <w:szCs w:val="28"/>
        </w:rPr>
        <w:t xml:space="preserve"> ВМО Качинский МО</w:t>
      </w:r>
      <w:r w:rsidRPr="001A6737">
        <w:rPr>
          <w:color w:val="2E74B5"/>
          <w:sz w:val="28"/>
          <w:szCs w:val="28"/>
        </w:rPr>
        <w:t xml:space="preserve"> </w:t>
      </w:r>
      <w:r w:rsidRPr="0070094F">
        <w:rPr>
          <w:sz w:val="28"/>
          <w:szCs w:val="28"/>
        </w:rPr>
        <w:t>либо должностных лиц этих органов.</w:t>
      </w:r>
    </w:p>
    <w:p w:rsidR="008F7666" w:rsidRPr="0070094F" w:rsidRDefault="008F7666" w:rsidP="008F7666">
      <w:pPr>
        <w:widowControl w:val="0"/>
        <w:autoSpaceDE w:val="0"/>
        <w:autoSpaceDN w:val="0"/>
        <w:adjustRightInd w:val="0"/>
        <w:ind w:firstLine="540"/>
        <w:jc w:val="both"/>
        <w:rPr>
          <w:sz w:val="28"/>
          <w:szCs w:val="28"/>
        </w:rPr>
      </w:pPr>
      <w:bookmarkStart w:id="7" w:name="Par120"/>
      <w:bookmarkEnd w:id="7"/>
      <w:r w:rsidRPr="0070094F">
        <w:rPr>
          <w:sz w:val="28"/>
          <w:szCs w:val="28"/>
        </w:rPr>
        <w:t xml:space="preserve">9. Получатель бюджетных средств представляет в </w:t>
      </w:r>
      <w:r>
        <w:rPr>
          <w:sz w:val="28"/>
          <w:szCs w:val="28"/>
        </w:rPr>
        <w:t>Казначейство</w:t>
      </w:r>
      <w:r w:rsidRPr="0070094F">
        <w:rPr>
          <w:sz w:val="28"/>
          <w:szCs w:val="28"/>
        </w:rPr>
        <w:t xml:space="preserve"> документ, подтверждающий возникновение денежного обязательства, в форме электронной копии бумажного документа, созданной посредством его сканирования, или копии электронного документа, подтвержденных электронной </w:t>
      </w:r>
      <w:hyperlink r:id="rId17" w:history="1">
        <w:r w:rsidRPr="0070094F">
          <w:rPr>
            <w:sz w:val="28"/>
            <w:szCs w:val="28"/>
          </w:rPr>
          <w:t>подписью</w:t>
        </w:r>
      </w:hyperlink>
      <w:r w:rsidRPr="0070094F">
        <w:rPr>
          <w:sz w:val="28"/>
          <w:szCs w:val="28"/>
        </w:rPr>
        <w:t xml:space="preserve"> уполномоченного лица получателя бюджетных средств (далее - электронная копия документа).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При отсутствии у получателя бюджетных средств технической возможности представления электронной копии документа указанный документ представляется на бумажном носителе.</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Прилагаемый к Заявке документ, подтверждающий возникновение денежного обязательства, на бумажном носителе подлежит возврату получателю бюджетных средств.</w:t>
      </w:r>
    </w:p>
    <w:p w:rsidR="008F7666" w:rsidRPr="0070094F" w:rsidRDefault="008F7666" w:rsidP="008F7666">
      <w:pPr>
        <w:widowControl w:val="0"/>
        <w:autoSpaceDE w:val="0"/>
        <w:autoSpaceDN w:val="0"/>
        <w:adjustRightInd w:val="0"/>
        <w:ind w:firstLine="540"/>
        <w:jc w:val="both"/>
        <w:rPr>
          <w:sz w:val="28"/>
          <w:szCs w:val="28"/>
        </w:rPr>
      </w:pPr>
      <w:bookmarkStart w:id="8" w:name="Par132"/>
      <w:bookmarkEnd w:id="8"/>
      <w:r w:rsidRPr="0070094F">
        <w:rPr>
          <w:sz w:val="28"/>
          <w:szCs w:val="28"/>
        </w:rPr>
        <w:t>10.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1) коды классификации расходов бюджета </w:t>
      </w:r>
      <w:r>
        <w:rPr>
          <w:sz w:val="28"/>
          <w:szCs w:val="28"/>
        </w:rPr>
        <w:t>ВМО Качинский МО</w:t>
      </w:r>
      <w:r w:rsidRPr="0070094F">
        <w:rPr>
          <w:sz w:val="28"/>
          <w:szCs w:val="28"/>
        </w:rPr>
        <w:t>, указанные в Заявке, должны соответствовать кодам бюджетной классификации Российской Федерации, действующим в текущем финансовом году и представленным в</w:t>
      </w:r>
      <w:r>
        <w:rPr>
          <w:sz w:val="28"/>
          <w:szCs w:val="28"/>
        </w:rPr>
        <w:t xml:space="preserve"> </w:t>
      </w:r>
      <w:proofErr w:type="gramStart"/>
      <w:r>
        <w:rPr>
          <w:sz w:val="28"/>
          <w:szCs w:val="28"/>
        </w:rPr>
        <w:t xml:space="preserve">Казначейство </w:t>
      </w:r>
      <w:r w:rsidRPr="0070094F">
        <w:rPr>
          <w:sz w:val="28"/>
          <w:szCs w:val="28"/>
        </w:rPr>
        <w:t xml:space="preserve"> </w:t>
      </w:r>
      <w:r w:rsidRPr="005A2A86">
        <w:rPr>
          <w:color w:val="000000"/>
          <w:sz w:val="28"/>
          <w:szCs w:val="28"/>
        </w:rPr>
        <w:t>местной</w:t>
      </w:r>
      <w:proofErr w:type="gramEnd"/>
      <w:r w:rsidRPr="005A2A86">
        <w:rPr>
          <w:color w:val="000000"/>
          <w:sz w:val="28"/>
          <w:szCs w:val="28"/>
        </w:rPr>
        <w:t xml:space="preserve"> администрацией Качинского МО </w:t>
      </w:r>
      <w:r w:rsidRPr="0070094F">
        <w:rPr>
          <w:sz w:val="28"/>
          <w:szCs w:val="28"/>
        </w:rPr>
        <w:t xml:space="preserve">в Сведениях по кодам бюджетной классификации, установленных </w:t>
      </w:r>
      <w:r>
        <w:rPr>
          <w:sz w:val="28"/>
          <w:szCs w:val="28"/>
        </w:rPr>
        <w:t>решением</w:t>
      </w:r>
      <w:r w:rsidRPr="0070094F">
        <w:rPr>
          <w:sz w:val="28"/>
          <w:szCs w:val="28"/>
        </w:rPr>
        <w:t xml:space="preserve"> о бюджете </w:t>
      </w:r>
      <w:r>
        <w:rPr>
          <w:sz w:val="28"/>
          <w:szCs w:val="28"/>
        </w:rPr>
        <w:t>ВМО Качинский МО</w:t>
      </w:r>
      <w:r w:rsidRPr="001A6737">
        <w:rPr>
          <w:color w:val="2E74B5"/>
          <w:sz w:val="28"/>
          <w:szCs w:val="28"/>
        </w:rPr>
        <w:t xml:space="preserve"> </w:t>
      </w:r>
      <w:r w:rsidRPr="0070094F">
        <w:rPr>
          <w:sz w:val="28"/>
          <w:szCs w:val="28"/>
        </w:rPr>
        <w:t>на соответствующий финансовый год на момент представления Заявки;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2) соответствие указанных в Заявке кодов классификации операций сектора государственного управления (далее - КОСГУ), относящихся к расходам бюджетов, текстовому назначению платежа, исходя из содержания текста назначения платежа, в соответствии с утвержденным в установленном порядке Министерством финансов Российской Федерации </w:t>
      </w:r>
      <w:hyperlink r:id="rId18" w:history="1">
        <w:r w:rsidRPr="0070094F">
          <w:rPr>
            <w:sz w:val="28"/>
            <w:szCs w:val="28"/>
          </w:rPr>
          <w:t>порядком</w:t>
        </w:r>
      </w:hyperlink>
      <w:r w:rsidRPr="0070094F">
        <w:rPr>
          <w:sz w:val="28"/>
          <w:szCs w:val="28"/>
        </w:rPr>
        <w:t xml:space="preserve"> применения бюджетной классификации Российской Федерации;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3) соответствие содержания операции, исходя из документа, подтверждающего возникновение денежного обязательства, коду КОСГУ и содержанию текста назначения платежа, указанным в Заявке;</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4) </w:t>
      </w:r>
      <w:proofErr w:type="spellStart"/>
      <w:r w:rsidRPr="0070094F">
        <w:rPr>
          <w:sz w:val="28"/>
          <w:szCs w:val="28"/>
        </w:rPr>
        <w:t>непревышение</w:t>
      </w:r>
      <w:proofErr w:type="spellEnd"/>
      <w:r w:rsidRPr="0070094F">
        <w:rPr>
          <w:sz w:val="28"/>
          <w:szCs w:val="28"/>
        </w:rPr>
        <w:t xml:space="preserve"> сумм в Заявке остатков соответствующих лимитов бюджетных обязательств и предельных объемов </w:t>
      </w:r>
      <w:proofErr w:type="gramStart"/>
      <w:r w:rsidRPr="0070094F">
        <w:rPr>
          <w:sz w:val="28"/>
          <w:szCs w:val="28"/>
        </w:rPr>
        <w:t>финансирования,  учтенных</w:t>
      </w:r>
      <w:proofErr w:type="gramEnd"/>
      <w:r w:rsidRPr="0070094F">
        <w:rPr>
          <w:sz w:val="28"/>
          <w:szCs w:val="28"/>
        </w:rPr>
        <w:t xml:space="preserve"> на лицевом счете получателя бюджетных средств;</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lastRenderedPageBreak/>
        <w:t>5) 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документе, подтверждающем возникновение денежного обязательства (при наличии).</w:t>
      </w:r>
    </w:p>
    <w:p w:rsidR="008F7666" w:rsidRPr="0070094F" w:rsidRDefault="008F7666" w:rsidP="008F7666">
      <w:pPr>
        <w:widowControl w:val="0"/>
        <w:autoSpaceDE w:val="0"/>
        <w:autoSpaceDN w:val="0"/>
        <w:adjustRightInd w:val="0"/>
        <w:ind w:firstLine="540"/>
        <w:jc w:val="both"/>
        <w:rPr>
          <w:sz w:val="28"/>
          <w:szCs w:val="28"/>
        </w:rPr>
      </w:pPr>
      <w:bookmarkStart w:id="9" w:name="Par143"/>
      <w:bookmarkStart w:id="10" w:name="Par144"/>
      <w:bookmarkEnd w:id="9"/>
      <w:bookmarkEnd w:id="10"/>
      <w:r w:rsidRPr="0070094F">
        <w:rPr>
          <w:sz w:val="28"/>
          <w:szCs w:val="28"/>
        </w:rPr>
        <w:t xml:space="preserve">11. При санкционировании оплаты денежного обязательства, возникающего по документу-основанию согласно указанному в Заявке номеру ранее учтенного </w:t>
      </w:r>
      <w:r>
        <w:rPr>
          <w:sz w:val="28"/>
          <w:szCs w:val="28"/>
        </w:rPr>
        <w:t>Казначейством</w:t>
      </w:r>
      <w:r w:rsidRPr="0070094F">
        <w:rPr>
          <w:sz w:val="28"/>
          <w:szCs w:val="28"/>
        </w:rPr>
        <w:t xml:space="preserve"> бюджетного обязательства получателя бюджетных средств (далее - бюджетное обязательство), осуществляется проверка соответствия информации, указанной в Заявке, реквизитам и показателям бюджетного обязательства на: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1) соответствие полного или сокращенного (при наличии) наименования получателя бюджетных средств по Перечню участников бюд</w:t>
      </w:r>
      <w:r>
        <w:rPr>
          <w:sz w:val="28"/>
          <w:szCs w:val="28"/>
        </w:rPr>
        <w:t>жетн</w:t>
      </w:r>
      <w:r w:rsidRPr="0070094F">
        <w:rPr>
          <w:sz w:val="28"/>
          <w:szCs w:val="28"/>
        </w:rPr>
        <w:t>ого процесса по бюджетному обязательству и платежу;</w:t>
      </w:r>
    </w:p>
    <w:p w:rsidR="008F7666" w:rsidRPr="0070094F" w:rsidRDefault="008F7666" w:rsidP="008F7666">
      <w:pPr>
        <w:widowControl w:val="0"/>
        <w:shd w:val="clear" w:color="auto" w:fill="FFFFFF"/>
        <w:autoSpaceDE w:val="0"/>
        <w:autoSpaceDN w:val="0"/>
        <w:adjustRightInd w:val="0"/>
        <w:ind w:firstLine="540"/>
        <w:jc w:val="both"/>
        <w:rPr>
          <w:sz w:val="28"/>
          <w:szCs w:val="28"/>
        </w:rPr>
      </w:pPr>
      <w:bookmarkStart w:id="11" w:name="Par146"/>
      <w:bookmarkEnd w:id="11"/>
      <w:r w:rsidRPr="0070094F">
        <w:rPr>
          <w:sz w:val="28"/>
          <w:szCs w:val="28"/>
        </w:rPr>
        <w:t>2)  идентичность кода (кодов) классификации расходов по бюджетному обязательству и платежу;</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3) соответствие предмета бюджетного обязательства и содержания текста назначения платежа;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4) идентичность кода валюты, в которой принято бюджетное обязательство, и кода валюты, в которой должен быть осуществлен платеж;</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5) </w:t>
      </w:r>
      <w:proofErr w:type="spellStart"/>
      <w:r w:rsidRPr="0070094F">
        <w:rPr>
          <w:sz w:val="28"/>
          <w:szCs w:val="28"/>
        </w:rPr>
        <w:t>непревышение</w:t>
      </w:r>
      <w:proofErr w:type="spellEnd"/>
      <w:r w:rsidRPr="0070094F">
        <w:rPr>
          <w:sz w:val="28"/>
          <w:szCs w:val="28"/>
        </w:rPr>
        <w:t xml:space="preserve"> суммы кассового расхода над суммой неисполненного бюджетного обязательства;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6) соответствие кода классификации расходов по бюджетному обязательству и платежу;</w:t>
      </w:r>
    </w:p>
    <w:p w:rsidR="008F7666" w:rsidRPr="0070094F" w:rsidRDefault="008F7666" w:rsidP="008F7666">
      <w:pPr>
        <w:autoSpaceDE w:val="0"/>
        <w:autoSpaceDN w:val="0"/>
        <w:adjustRightInd w:val="0"/>
        <w:ind w:firstLine="540"/>
        <w:jc w:val="both"/>
        <w:rPr>
          <w:sz w:val="28"/>
          <w:szCs w:val="28"/>
        </w:rPr>
      </w:pPr>
      <w:r w:rsidRPr="0070094F">
        <w:rPr>
          <w:sz w:val="28"/>
          <w:szCs w:val="28"/>
        </w:rPr>
        <w:t xml:space="preserve">7) идентичность наименования, ИНН, КПП получателя денежных средств, указанных в </w:t>
      </w:r>
      <w:hyperlink r:id="rId19" w:history="1">
        <w:r w:rsidRPr="0070094F">
          <w:rPr>
            <w:sz w:val="28"/>
            <w:szCs w:val="28"/>
          </w:rPr>
          <w:t>Заявке</w:t>
        </w:r>
      </w:hyperlink>
      <w:r w:rsidRPr="0070094F">
        <w:rPr>
          <w:sz w:val="28"/>
          <w:szCs w:val="28"/>
        </w:rPr>
        <w:t xml:space="preserve"> на кассовый расход, по бюджетному обязательству и платежу;</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8) </w:t>
      </w:r>
      <w:proofErr w:type="spellStart"/>
      <w:r w:rsidRPr="0070094F">
        <w:rPr>
          <w:sz w:val="28"/>
          <w:szCs w:val="28"/>
        </w:rPr>
        <w:t>непревышение</w:t>
      </w:r>
      <w:proofErr w:type="spellEnd"/>
      <w:r w:rsidRPr="0070094F">
        <w:rPr>
          <w:sz w:val="28"/>
          <w:szCs w:val="28"/>
        </w:rPr>
        <w:t xml:space="preserve"> размера авансового платежа, указанного в </w:t>
      </w:r>
      <w:hyperlink r:id="rId20" w:history="1">
        <w:r w:rsidRPr="0070094F">
          <w:rPr>
            <w:sz w:val="28"/>
            <w:szCs w:val="28"/>
          </w:rPr>
          <w:t>Заявке</w:t>
        </w:r>
      </w:hyperlink>
      <w:r w:rsidRPr="0070094F">
        <w:rPr>
          <w:sz w:val="28"/>
          <w:szCs w:val="28"/>
        </w:rPr>
        <w:t xml:space="preserve"> на кассовый расход, над суммой авансового платежа по бюджетному обязательству с учетом ранее осуществленных авансовых платежей;</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9) </w:t>
      </w:r>
      <w:proofErr w:type="spellStart"/>
      <w:r w:rsidRPr="0070094F">
        <w:rPr>
          <w:sz w:val="28"/>
          <w:szCs w:val="28"/>
        </w:rPr>
        <w:t>непревышение</w:t>
      </w:r>
      <w:proofErr w:type="spellEnd"/>
      <w:r w:rsidRPr="0070094F">
        <w:rPr>
          <w:sz w:val="28"/>
          <w:szCs w:val="28"/>
        </w:rPr>
        <w:t xml:space="preserve"> указанного в Заявке на кассовый расход авансового платежа над предельным размером ава</w:t>
      </w:r>
      <w:r>
        <w:rPr>
          <w:sz w:val="28"/>
          <w:szCs w:val="28"/>
        </w:rPr>
        <w:t>нсового платежа, установленным Решением ВМО Качинский МО</w:t>
      </w:r>
      <w:r w:rsidRPr="001A6737">
        <w:rPr>
          <w:color w:val="2E74B5"/>
          <w:sz w:val="28"/>
          <w:szCs w:val="28"/>
        </w:rPr>
        <w:t xml:space="preserve"> </w:t>
      </w:r>
      <w:r w:rsidRPr="0070094F">
        <w:rPr>
          <w:sz w:val="28"/>
          <w:szCs w:val="28"/>
        </w:rPr>
        <w:t>(муниципальным правовым актом представительного органа муниципального образования) либо нормативным правовым актом (муниципальным правовым актом), в случае представления Заявки для оплаты денежных обязательств по договору (государственному (муниципальному) контракту);</w:t>
      </w:r>
    </w:p>
    <w:p w:rsidR="008F7666" w:rsidRPr="0070094F" w:rsidRDefault="008F7666" w:rsidP="008F7666">
      <w:pPr>
        <w:widowControl w:val="0"/>
        <w:autoSpaceDE w:val="0"/>
        <w:autoSpaceDN w:val="0"/>
        <w:adjustRightInd w:val="0"/>
        <w:ind w:firstLine="540"/>
        <w:jc w:val="both"/>
        <w:rPr>
          <w:sz w:val="28"/>
          <w:szCs w:val="28"/>
        </w:rPr>
      </w:pPr>
      <w:bookmarkStart w:id="12" w:name="Par158"/>
      <w:bookmarkStart w:id="13" w:name="Par160"/>
      <w:bookmarkStart w:id="14" w:name="Par162"/>
      <w:bookmarkEnd w:id="12"/>
      <w:bookmarkEnd w:id="13"/>
      <w:bookmarkEnd w:id="14"/>
      <w:r>
        <w:rPr>
          <w:sz w:val="28"/>
          <w:szCs w:val="28"/>
        </w:rPr>
        <w:t>10</w:t>
      </w:r>
      <w:r w:rsidRPr="0070094F">
        <w:rPr>
          <w:sz w:val="28"/>
          <w:szCs w:val="28"/>
        </w:rPr>
        <w:t xml:space="preserve">) </w:t>
      </w:r>
      <w:proofErr w:type="spellStart"/>
      <w:r>
        <w:rPr>
          <w:sz w:val="28"/>
          <w:szCs w:val="28"/>
        </w:rPr>
        <w:t>не</w:t>
      </w:r>
      <w:r w:rsidRPr="0070094F">
        <w:rPr>
          <w:sz w:val="28"/>
          <w:szCs w:val="28"/>
        </w:rPr>
        <w:t>опережение</w:t>
      </w:r>
      <w:proofErr w:type="spellEnd"/>
      <w:r w:rsidRPr="0070094F">
        <w:rPr>
          <w:sz w:val="28"/>
          <w:szCs w:val="28"/>
        </w:rPr>
        <w:t xml:space="preserve"> графика внесения арендной платы по бюджетному обязательству, в случае представления Заявки для оплаты денежных обязательств по договору аренды.</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Санкционирование оплаты денежного обязательства, возникающего по документу-основанию в соответствии с настоящим пунктом, по Заявкам, в которых не указана ссылка на номер ранее учтенного </w:t>
      </w:r>
      <w:r>
        <w:rPr>
          <w:sz w:val="28"/>
          <w:szCs w:val="28"/>
        </w:rPr>
        <w:t>Казначейством</w:t>
      </w:r>
      <w:r w:rsidRPr="0070094F">
        <w:rPr>
          <w:sz w:val="28"/>
          <w:szCs w:val="28"/>
        </w:rPr>
        <w:t xml:space="preserve"> бюджетного обязательства, осуществляется одновременно с принятием на учет нового бюджетного обязательства в соответствии с </w:t>
      </w:r>
      <w:hyperlink r:id="rId21" w:history="1">
        <w:r w:rsidRPr="0070094F">
          <w:rPr>
            <w:sz w:val="28"/>
            <w:szCs w:val="28"/>
          </w:rPr>
          <w:t>Порядком</w:t>
        </w:r>
      </w:hyperlink>
      <w:r w:rsidRPr="0070094F">
        <w:rPr>
          <w:sz w:val="28"/>
          <w:szCs w:val="28"/>
        </w:rPr>
        <w:t xml:space="preserve"> учета бюджетных обязательств получателей средств бюджета </w:t>
      </w:r>
      <w:r>
        <w:rPr>
          <w:sz w:val="28"/>
          <w:szCs w:val="28"/>
        </w:rPr>
        <w:t>ВМО Качинский МО</w:t>
      </w:r>
      <w:r w:rsidRPr="0070094F">
        <w:rPr>
          <w:sz w:val="28"/>
          <w:szCs w:val="28"/>
        </w:rPr>
        <w:t xml:space="preserve">, утвержденным </w:t>
      </w:r>
      <w:r w:rsidRPr="00EB345F">
        <w:rPr>
          <w:color w:val="000000"/>
          <w:sz w:val="28"/>
          <w:szCs w:val="28"/>
        </w:rPr>
        <w:t>местной администрацией Качинского МО</w:t>
      </w:r>
      <w:r w:rsidRPr="0070094F">
        <w:rPr>
          <w:sz w:val="28"/>
          <w:szCs w:val="28"/>
        </w:rPr>
        <w:t xml:space="preserve"> (далее - Порядок учета бюджетных обязательств).</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В этом случае проверка Заявки на соответствие требованиям настоящего Порядка осуществляется в сроки, установленные </w:t>
      </w:r>
      <w:hyperlink r:id="rId22" w:history="1">
        <w:r w:rsidRPr="0070094F">
          <w:rPr>
            <w:sz w:val="28"/>
            <w:szCs w:val="28"/>
          </w:rPr>
          <w:t>Порядком</w:t>
        </w:r>
      </w:hyperlink>
      <w:r w:rsidRPr="0070094F">
        <w:rPr>
          <w:sz w:val="28"/>
          <w:szCs w:val="28"/>
        </w:rPr>
        <w:t xml:space="preserve"> учета бюджетных </w:t>
      </w:r>
      <w:r w:rsidRPr="0070094F">
        <w:rPr>
          <w:sz w:val="28"/>
          <w:szCs w:val="28"/>
        </w:rPr>
        <w:lastRenderedPageBreak/>
        <w:t>обязательств для постановки на учет бюджетного обязательства.</w:t>
      </w:r>
    </w:p>
    <w:p w:rsidR="008F7666" w:rsidRPr="0070094F" w:rsidRDefault="008F7666" w:rsidP="008F7666">
      <w:pPr>
        <w:widowControl w:val="0"/>
        <w:autoSpaceDE w:val="0"/>
        <w:autoSpaceDN w:val="0"/>
        <w:adjustRightInd w:val="0"/>
        <w:ind w:firstLine="540"/>
        <w:jc w:val="both"/>
        <w:rPr>
          <w:sz w:val="28"/>
          <w:szCs w:val="28"/>
        </w:rPr>
      </w:pPr>
      <w:bookmarkStart w:id="15" w:name="Par166"/>
      <w:bookmarkEnd w:id="15"/>
      <w:r w:rsidRPr="0070094F">
        <w:rPr>
          <w:sz w:val="28"/>
          <w:szCs w:val="28"/>
        </w:rPr>
        <w:t>12.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1) коды классификации расходов бюджетов, указанные в Заявке, должны соответствовать кодам бюджетной классификации Российской Федерации, действующим в текущем финансовом году и представленным в </w:t>
      </w:r>
      <w:r>
        <w:rPr>
          <w:sz w:val="28"/>
          <w:szCs w:val="28"/>
        </w:rPr>
        <w:t>Казначейство</w:t>
      </w:r>
      <w:r w:rsidRPr="0070094F">
        <w:rPr>
          <w:sz w:val="28"/>
          <w:szCs w:val="28"/>
        </w:rPr>
        <w:t xml:space="preserve"> </w:t>
      </w:r>
      <w:r w:rsidRPr="00EB345F">
        <w:rPr>
          <w:color w:val="000000"/>
          <w:sz w:val="28"/>
          <w:szCs w:val="28"/>
        </w:rPr>
        <w:t xml:space="preserve">местной администрацией Качинского МО </w:t>
      </w:r>
      <w:r w:rsidRPr="0070094F">
        <w:rPr>
          <w:sz w:val="28"/>
          <w:szCs w:val="28"/>
        </w:rPr>
        <w:t xml:space="preserve">в Сведениях по кодам бюджетной классификации, установленных </w:t>
      </w:r>
      <w:r>
        <w:rPr>
          <w:sz w:val="28"/>
          <w:szCs w:val="28"/>
        </w:rPr>
        <w:t>Решением</w:t>
      </w:r>
      <w:r w:rsidRPr="0070094F">
        <w:rPr>
          <w:sz w:val="28"/>
          <w:szCs w:val="28"/>
        </w:rPr>
        <w:t xml:space="preserve"> о бюджете </w:t>
      </w:r>
      <w:r>
        <w:rPr>
          <w:sz w:val="28"/>
          <w:szCs w:val="28"/>
        </w:rPr>
        <w:t>ВМО Качинский МО</w:t>
      </w:r>
      <w:r w:rsidRPr="001A6737">
        <w:rPr>
          <w:color w:val="2E74B5"/>
          <w:sz w:val="28"/>
          <w:szCs w:val="28"/>
        </w:rPr>
        <w:t xml:space="preserve"> </w:t>
      </w:r>
      <w:r w:rsidRPr="0070094F">
        <w:rPr>
          <w:sz w:val="28"/>
          <w:szCs w:val="28"/>
        </w:rPr>
        <w:t>на соответствующий финансовый год на момент представления Заявки;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2) соответствие указанных в Заявке кодов КОСГУ, относящихся к расходам бюджетов, исходя из содержания текста назначения платежа, кодам, указанным в </w:t>
      </w:r>
      <w:hyperlink r:id="rId23" w:history="1">
        <w:r w:rsidRPr="0070094F">
          <w:rPr>
            <w:sz w:val="28"/>
            <w:szCs w:val="28"/>
          </w:rPr>
          <w:t>порядке</w:t>
        </w:r>
      </w:hyperlink>
      <w:r w:rsidRPr="0070094F">
        <w:rPr>
          <w:sz w:val="28"/>
          <w:szCs w:val="28"/>
        </w:rPr>
        <w:t xml:space="preserve">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3) </w:t>
      </w:r>
      <w:proofErr w:type="spellStart"/>
      <w:r w:rsidRPr="0070094F">
        <w:rPr>
          <w:sz w:val="28"/>
          <w:szCs w:val="28"/>
        </w:rPr>
        <w:t>непревышение</w:t>
      </w:r>
      <w:proofErr w:type="spellEnd"/>
      <w:r w:rsidRPr="0070094F">
        <w:rPr>
          <w:sz w:val="28"/>
          <w:szCs w:val="28"/>
        </w:rPr>
        <w:t xml:space="preserve"> сумм, указанных в Заявке, остаткам соответствующих бюджетных ассигнований, учтенных на лицевом счете получателя бюджетных средств.</w:t>
      </w:r>
    </w:p>
    <w:p w:rsidR="008F7666" w:rsidRPr="0070094F" w:rsidRDefault="008F7666" w:rsidP="008F7666">
      <w:pPr>
        <w:widowControl w:val="0"/>
        <w:autoSpaceDE w:val="0"/>
        <w:autoSpaceDN w:val="0"/>
        <w:adjustRightInd w:val="0"/>
        <w:ind w:firstLine="540"/>
        <w:jc w:val="both"/>
        <w:rPr>
          <w:sz w:val="28"/>
          <w:szCs w:val="28"/>
        </w:rPr>
      </w:pPr>
      <w:bookmarkStart w:id="16" w:name="Par170"/>
      <w:bookmarkEnd w:id="16"/>
      <w:r w:rsidRPr="0070094F">
        <w:rPr>
          <w:sz w:val="28"/>
          <w:szCs w:val="28"/>
        </w:rPr>
        <w:t xml:space="preserve">13. При санкционировании оплаты денежных обязательств по выплатам по источникам финансирования дефицита бюджета </w:t>
      </w:r>
      <w:r>
        <w:rPr>
          <w:sz w:val="28"/>
          <w:szCs w:val="28"/>
        </w:rPr>
        <w:t>ВМО Качинский МО</w:t>
      </w:r>
      <w:r w:rsidRPr="001A6737">
        <w:rPr>
          <w:color w:val="2E74B5"/>
          <w:sz w:val="28"/>
          <w:szCs w:val="28"/>
        </w:rPr>
        <w:t xml:space="preserve"> </w:t>
      </w:r>
      <w:r w:rsidRPr="0070094F">
        <w:rPr>
          <w:sz w:val="28"/>
          <w:szCs w:val="28"/>
        </w:rPr>
        <w:t>осуществляется проверка Заявки по следующим направлениям:</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1) коды классификации источников финансирования дефицита бюджета </w:t>
      </w:r>
      <w:r>
        <w:rPr>
          <w:sz w:val="28"/>
          <w:szCs w:val="28"/>
        </w:rPr>
        <w:t>ВМО Качинский МО</w:t>
      </w:r>
      <w:r w:rsidRPr="0070094F">
        <w:rPr>
          <w:sz w:val="28"/>
          <w:szCs w:val="28"/>
        </w:rPr>
        <w:t>, указанные в Заявке, должны соответствовать кодам бюджетной классификации Российской Федерации, действующим в текущем финансовом году на момент представления Заявки;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2) соответствие указанных в Заявке кодов КОСГУ, относящихся к источникам финансирования дефицитов бюджетов, исходя из содержания текста назначения платежа, кодам, указанным в </w:t>
      </w:r>
      <w:hyperlink r:id="rId24" w:history="1">
        <w:r w:rsidRPr="0070094F">
          <w:rPr>
            <w:sz w:val="28"/>
            <w:szCs w:val="28"/>
          </w:rPr>
          <w:t>порядке</w:t>
        </w:r>
      </w:hyperlink>
      <w:r w:rsidRPr="0070094F">
        <w:rPr>
          <w:sz w:val="28"/>
          <w:szCs w:val="28"/>
        </w:rPr>
        <w:t xml:space="preserve">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3) </w:t>
      </w:r>
      <w:proofErr w:type="spellStart"/>
      <w:r w:rsidRPr="0070094F">
        <w:rPr>
          <w:sz w:val="28"/>
          <w:szCs w:val="28"/>
        </w:rPr>
        <w:t>непревышение</w:t>
      </w:r>
      <w:proofErr w:type="spellEnd"/>
      <w:r w:rsidRPr="0070094F">
        <w:rPr>
          <w:sz w:val="28"/>
          <w:szCs w:val="28"/>
        </w:rPr>
        <w:t xml:space="preserve"> сумм, указанных в Заявке,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8F7666" w:rsidRPr="0070094F" w:rsidRDefault="008F7666" w:rsidP="008F7666">
      <w:pPr>
        <w:widowControl w:val="0"/>
        <w:autoSpaceDE w:val="0"/>
        <w:autoSpaceDN w:val="0"/>
        <w:adjustRightInd w:val="0"/>
        <w:ind w:firstLine="540"/>
        <w:jc w:val="both"/>
        <w:rPr>
          <w:sz w:val="28"/>
          <w:szCs w:val="28"/>
        </w:rPr>
      </w:pPr>
      <w:bookmarkStart w:id="17" w:name="Par175"/>
      <w:bookmarkEnd w:id="17"/>
      <w:r w:rsidRPr="0070094F">
        <w:rPr>
          <w:sz w:val="28"/>
          <w:szCs w:val="28"/>
        </w:rPr>
        <w:t xml:space="preserve">14. В случае если форма или информация, указанная в Заявке, не соответствуют требованиям, установленным </w:t>
      </w:r>
      <w:hyperlink w:anchor="Par67" w:history="1">
        <w:r w:rsidRPr="0070094F">
          <w:rPr>
            <w:sz w:val="28"/>
            <w:szCs w:val="28"/>
          </w:rPr>
          <w:t>пунктами 4</w:t>
        </w:r>
      </w:hyperlink>
      <w:r w:rsidRPr="0070094F">
        <w:rPr>
          <w:sz w:val="28"/>
          <w:szCs w:val="28"/>
        </w:rPr>
        <w:t xml:space="preserve">, </w:t>
      </w:r>
      <w:hyperlink w:anchor="Par68" w:history="1">
        <w:r w:rsidRPr="0070094F">
          <w:rPr>
            <w:sz w:val="28"/>
            <w:szCs w:val="28"/>
          </w:rPr>
          <w:t>5</w:t>
        </w:r>
      </w:hyperlink>
      <w:r w:rsidRPr="0070094F">
        <w:rPr>
          <w:sz w:val="28"/>
          <w:szCs w:val="28"/>
        </w:rPr>
        <w:t xml:space="preserve">, </w:t>
      </w:r>
      <w:hyperlink w:anchor="Par132" w:history="1">
        <w:r w:rsidRPr="0070094F">
          <w:rPr>
            <w:sz w:val="28"/>
            <w:szCs w:val="28"/>
          </w:rPr>
          <w:t>10</w:t>
        </w:r>
      </w:hyperlink>
      <w:r w:rsidRPr="0070094F">
        <w:rPr>
          <w:sz w:val="28"/>
          <w:szCs w:val="28"/>
        </w:rPr>
        <w:t xml:space="preserve">, </w:t>
      </w:r>
      <w:hyperlink w:anchor="Par146" w:history="1">
        <w:r w:rsidRPr="0070094F">
          <w:rPr>
            <w:sz w:val="28"/>
            <w:szCs w:val="28"/>
          </w:rPr>
          <w:t>подпунктами 1</w:t>
        </w:r>
      </w:hyperlink>
      <w:r w:rsidRPr="0070094F">
        <w:rPr>
          <w:sz w:val="28"/>
          <w:szCs w:val="28"/>
        </w:rPr>
        <w:t xml:space="preserve"> - 8</w:t>
      </w:r>
      <w:hyperlink w:anchor="Par158" w:history="1">
        <w:r w:rsidRPr="0070094F">
          <w:rPr>
            <w:sz w:val="28"/>
            <w:szCs w:val="28"/>
          </w:rPr>
          <w:t xml:space="preserve"> пункта 11</w:t>
        </w:r>
      </w:hyperlink>
      <w:r w:rsidRPr="0070094F">
        <w:rPr>
          <w:sz w:val="28"/>
          <w:szCs w:val="28"/>
        </w:rPr>
        <w:t xml:space="preserve">, </w:t>
      </w:r>
      <w:hyperlink w:anchor="Par166" w:history="1">
        <w:r w:rsidRPr="0070094F">
          <w:rPr>
            <w:sz w:val="28"/>
            <w:szCs w:val="28"/>
          </w:rPr>
          <w:t>пунктами 12</w:t>
        </w:r>
      </w:hyperlink>
      <w:r w:rsidRPr="0070094F">
        <w:rPr>
          <w:sz w:val="28"/>
          <w:szCs w:val="28"/>
        </w:rPr>
        <w:t xml:space="preserve">, </w:t>
      </w:r>
      <w:hyperlink w:anchor="Par170" w:history="1">
        <w:r w:rsidRPr="0070094F">
          <w:rPr>
            <w:sz w:val="28"/>
            <w:szCs w:val="28"/>
          </w:rPr>
          <w:t>13</w:t>
        </w:r>
      </w:hyperlink>
      <w:r w:rsidRPr="0070094F">
        <w:rPr>
          <w:sz w:val="28"/>
          <w:szCs w:val="28"/>
        </w:rPr>
        <w:t xml:space="preserve"> настоящего Порядка, </w:t>
      </w:r>
      <w:r>
        <w:rPr>
          <w:sz w:val="28"/>
          <w:szCs w:val="28"/>
        </w:rPr>
        <w:t>Казначейство</w:t>
      </w:r>
      <w:r w:rsidRPr="0070094F">
        <w:rPr>
          <w:sz w:val="28"/>
          <w:szCs w:val="28"/>
        </w:rPr>
        <w:t xml:space="preserve"> регистрирует представленную Заявку в Журнале регистрации неисполненных документов (код по КФД 0531804) в установленном порядке и возвращает получателю бюджетных средств (администратору источников финансирования дефицита</w:t>
      </w:r>
      <w:r>
        <w:rPr>
          <w:sz w:val="28"/>
          <w:szCs w:val="28"/>
        </w:rPr>
        <w:t xml:space="preserve"> бюджета</w:t>
      </w:r>
      <w:r w:rsidRPr="0070094F">
        <w:rPr>
          <w:sz w:val="28"/>
          <w:szCs w:val="28"/>
        </w:rPr>
        <w:t xml:space="preserve">) не позднее срока, установленного </w:t>
      </w:r>
      <w:hyperlink w:anchor="Par65" w:history="1">
        <w:r w:rsidRPr="0070094F">
          <w:rPr>
            <w:sz w:val="28"/>
            <w:szCs w:val="28"/>
          </w:rPr>
          <w:t>пунктом 3</w:t>
        </w:r>
      </w:hyperlink>
      <w:r w:rsidRPr="0070094F">
        <w:rPr>
          <w:sz w:val="28"/>
          <w:szCs w:val="28"/>
        </w:rPr>
        <w:t xml:space="preserve"> настоящего Порядка, экземпляры Заявки на бумажном носителе с указанием в прилагаемом Протоколе (код формы по КФД 0531805) в установленном порядке причины возврата.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В случае если Заявка представлялась в электронном виде, получателю бюджетных средств (администратору источников финансирования дефицита</w:t>
      </w:r>
      <w:r>
        <w:rPr>
          <w:sz w:val="28"/>
          <w:szCs w:val="28"/>
        </w:rPr>
        <w:t xml:space="preserve"> бюджета</w:t>
      </w:r>
      <w:r w:rsidRPr="0070094F">
        <w:rPr>
          <w:sz w:val="28"/>
          <w:szCs w:val="28"/>
        </w:rPr>
        <w:t xml:space="preserve">) не позднее срока, установленного </w:t>
      </w:r>
      <w:hyperlink w:anchor="Par65" w:history="1">
        <w:r w:rsidRPr="0070094F">
          <w:rPr>
            <w:sz w:val="28"/>
            <w:szCs w:val="28"/>
          </w:rPr>
          <w:t>пунктом 3</w:t>
        </w:r>
      </w:hyperlink>
      <w:r w:rsidRPr="0070094F">
        <w:rPr>
          <w:sz w:val="28"/>
          <w:szCs w:val="28"/>
        </w:rPr>
        <w:t xml:space="preserve"> настоящего Порядка, направляется Протокол в электронном виде, в котором указывается причина возврата.</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При установлении </w:t>
      </w:r>
      <w:r>
        <w:rPr>
          <w:sz w:val="28"/>
          <w:szCs w:val="28"/>
        </w:rPr>
        <w:t>Казначейством</w:t>
      </w:r>
      <w:r w:rsidRPr="0070094F">
        <w:rPr>
          <w:sz w:val="28"/>
          <w:szCs w:val="28"/>
        </w:rPr>
        <w:t xml:space="preserve"> нарушений получателем бюджетных средств условий, установленных подпунктами 9, 1</w:t>
      </w:r>
      <w:r>
        <w:rPr>
          <w:sz w:val="28"/>
          <w:szCs w:val="28"/>
        </w:rPr>
        <w:t>0</w:t>
      </w:r>
      <w:r w:rsidRPr="0070094F">
        <w:rPr>
          <w:sz w:val="28"/>
          <w:szCs w:val="28"/>
        </w:rPr>
        <w:t xml:space="preserve"> пункта 11 настоящего Порядка, </w:t>
      </w:r>
      <w:r>
        <w:rPr>
          <w:sz w:val="28"/>
          <w:szCs w:val="28"/>
        </w:rPr>
        <w:t>Казначейство</w:t>
      </w:r>
      <w:r w:rsidRPr="0070094F">
        <w:rPr>
          <w:sz w:val="28"/>
          <w:szCs w:val="28"/>
        </w:rPr>
        <w:t xml:space="preserve"> не позднее двух рабочих дней после отражения </w:t>
      </w:r>
      <w:r w:rsidRPr="0070094F">
        <w:rPr>
          <w:sz w:val="28"/>
          <w:szCs w:val="28"/>
        </w:rPr>
        <w:lastRenderedPageBreak/>
        <w:t xml:space="preserve">операций, вызвавших указанные нарушения, на соответствующем лицевом счете доводит информацию о данных нарушениях до получателя бюджетных средств путем направления Уведомления о нарушении установленных предельных размеров авансового платежа (код формы по КФД 0504713) и (или) Уведомления о нарушении сроков внесения и размеров арендной платы (код формы по КФД 0504714), а также обеспечивает доведение указанной информации до главного распорядителя (распорядителя) бюджетных средств, в ведении которого находится допустивший нарушение получатель бюджетных средств, не позднее десяти рабочих дней после отражения операций, вызвавших указанные нарушения, на соответствующем лицевом счете. </w:t>
      </w:r>
    </w:p>
    <w:p w:rsidR="008F7666" w:rsidRPr="0070094F" w:rsidRDefault="008F7666" w:rsidP="008F7666">
      <w:pPr>
        <w:widowControl w:val="0"/>
        <w:autoSpaceDE w:val="0"/>
        <w:autoSpaceDN w:val="0"/>
        <w:adjustRightInd w:val="0"/>
        <w:ind w:firstLine="540"/>
        <w:jc w:val="both"/>
        <w:rPr>
          <w:sz w:val="28"/>
          <w:szCs w:val="28"/>
        </w:rPr>
      </w:pPr>
      <w:r w:rsidRPr="0070094F">
        <w:rPr>
          <w:sz w:val="28"/>
          <w:szCs w:val="28"/>
        </w:rPr>
        <w:t xml:space="preserve">15. При положительном результате проверки в соответствии с требованиями, установленными настоящим Порядком, в Заявке, представленной на бумажном носителе, уполномоченным руководителем </w:t>
      </w:r>
      <w:r>
        <w:rPr>
          <w:sz w:val="28"/>
          <w:szCs w:val="28"/>
        </w:rPr>
        <w:t>Казначейства</w:t>
      </w:r>
      <w:r w:rsidRPr="0070094F">
        <w:rPr>
          <w:sz w:val="28"/>
          <w:szCs w:val="28"/>
        </w:rPr>
        <w:t xml:space="preserve"> работником проставляется отметка, подтверждающая санкционирование оплаты денежных обязательств получателя бюджетных средств (администратора источников финансирования дефицита</w:t>
      </w:r>
      <w:r>
        <w:rPr>
          <w:sz w:val="28"/>
          <w:szCs w:val="28"/>
        </w:rPr>
        <w:t xml:space="preserve"> бюджета</w:t>
      </w:r>
      <w:r w:rsidRPr="0070094F">
        <w:rPr>
          <w:sz w:val="28"/>
          <w:szCs w:val="28"/>
        </w:rPr>
        <w:t>) с указанием даты, подписи, расшифровки подписи, содержащей фамилию, инициалы указанного работника, и Заявка принимается к исполнению.</w:t>
      </w:r>
    </w:p>
    <w:p w:rsidR="008F7666" w:rsidRDefault="008F7666" w:rsidP="008F7666">
      <w:pPr>
        <w:widowControl w:val="0"/>
        <w:autoSpaceDE w:val="0"/>
        <w:autoSpaceDN w:val="0"/>
        <w:adjustRightInd w:val="0"/>
        <w:ind w:firstLine="540"/>
        <w:jc w:val="both"/>
        <w:rPr>
          <w:rFonts w:cs="Calibri"/>
        </w:rPr>
      </w:pPr>
    </w:p>
    <w:p w:rsidR="008F7666" w:rsidRDefault="008F7666" w:rsidP="008F7666">
      <w:pPr>
        <w:widowControl w:val="0"/>
        <w:autoSpaceDE w:val="0"/>
        <w:autoSpaceDN w:val="0"/>
        <w:adjustRightInd w:val="0"/>
        <w:ind w:firstLine="540"/>
        <w:jc w:val="both"/>
        <w:rPr>
          <w:rFonts w:cs="Calibri"/>
        </w:rPr>
      </w:pPr>
    </w:p>
    <w:p w:rsidR="008F7666" w:rsidRDefault="008F7666" w:rsidP="008F7666">
      <w:pPr>
        <w:widowControl w:val="0"/>
        <w:autoSpaceDE w:val="0"/>
        <w:autoSpaceDN w:val="0"/>
        <w:adjustRightInd w:val="0"/>
        <w:ind w:firstLine="540"/>
        <w:jc w:val="both"/>
        <w:rPr>
          <w:rFonts w:cs="Calibri"/>
        </w:rPr>
      </w:pPr>
    </w:p>
    <w:p w:rsidR="008F7666" w:rsidRDefault="008F7666" w:rsidP="008F7666">
      <w:pPr>
        <w:widowControl w:val="0"/>
        <w:autoSpaceDE w:val="0"/>
        <w:autoSpaceDN w:val="0"/>
        <w:adjustRightInd w:val="0"/>
        <w:ind w:firstLine="540"/>
        <w:jc w:val="both"/>
        <w:rPr>
          <w:rFonts w:cs="Calibri"/>
        </w:rPr>
      </w:pPr>
    </w:p>
    <w:p w:rsidR="008F7666" w:rsidRDefault="008F7666" w:rsidP="008F7666">
      <w:bookmarkStart w:id="18" w:name="Par187"/>
      <w:bookmarkEnd w:id="18"/>
    </w:p>
    <w:p w:rsidR="009D39A5" w:rsidRPr="007453C7" w:rsidRDefault="009D39A5" w:rsidP="009D39A5">
      <w:pPr>
        <w:rPr>
          <w:b/>
          <w:i/>
          <w:sz w:val="28"/>
          <w:szCs w:val="28"/>
        </w:rPr>
      </w:pPr>
      <w:r w:rsidRPr="007453C7">
        <w:rPr>
          <w:b/>
          <w:i/>
          <w:sz w:val="28"/>
          <w:szCs w:val="28"/>
        </w:rPr>
        <w:t xml:space="preserve">Глава местной администрации </w:t>
      </w:r>
    </w:p>
    <w:p w:rsidR="009D39A5" w:rsidRPr="007453C7" w:rsidRDefault="009D39A5" w:rsidP="009D39A5">
      <w:pPr>
        <w:autoSpaceDE w:val="0"/>
        <w:autoSpaceDN w:val="0"/>
        <w:adjustRightInd w:val="0"/>
        <w:outlineLvl w:val="0"/>
        <w:rPr>
          <w:b/>
          <w:i/>
          <w:sz w:val="28"/>
          <w:szCs w:val="28"/>
        </w:rPr>
      </w:pPr>
      <w:r w:rsidRPr="007453C7">
        <w:rPr>
          <w:b/>
          <w:i/>
          <w:sz w:val="28"/>
          <w:szCs w:val="28"/>
        </w:rPr>
        <w:t>Качинского муниципального округа</w:t>
      </w:r>
      <w:r w:rsidRPr="007453C7">
        <w:rPr>
          <w:b/>
          <w:i/>
          <w:sz w:val="28"/>
          <w:szCs w:val="28"/>
        </w:rPr>
        <w:tab/>
      </w:r>
      <w:r w:rsidRPr="007453C7">
        <w:rPr>
          <w:b/>
          <w:i/>
          <w:sz w:val="28"/>
          <w:szCs w:val="28"/>
        </w:rPr>
        <w:tab/>
      </w:r>
      <w:r w:rsidRPr="007453C7">
        <w:rPr>
          <w:b/>
          <w:i/>
          <w:sz w:val="28"/>
          <w:szCs w:val="28"/>
        </w:rPr>
        <w:tab/>
      </w:r>
      <w:r>
        <w:rPr>
          <w:b/>
          <w:i/>
          <w:sz w:val="28"/>
          <w:szCs w:val="28"/>
        </w:rPr>
        <w:tab/>
      </w:r>
      <w:r w:rsidRPr="007453C7">
        <w:rPr>
          <w:b/>
          <w:i/>
          <w:sz w:val="28"/>
          <w:szCs w:val="28"/>
        </w:rPr>
        <w:tab/>
        <w:t xml:space="preserve">Н.М. Герасим </w:t>
      </w:r>
    </w:p>
    <w:p w:rsidR="008F7666" w:rsidRPr="0072407E" w:rsidRDefault="008F7666" w:rsidP="008F7666">
      <w:pPr>
        <w:jc w:val="both"/>
        <w:rPr>
          <w:sz w:val="28"/>
          <w:szCs w:val="28"/>
        </w:rPr>
      </w:pPr>
      <w:bookmarkStart w:id="19" w:name="_GoBack"/>
      <w:bookmarkEnd w:id="19"/>
    </w:p>
    <w:p w:rsidR="008F7666" w:rsidRPr="0072407E" w:rsidRDefault="008F7666" w:rsidP="008F7666">
      <w:pPr>
        <w:jc w:val="both"/>
        <w:rPr>
          <w:sz w:val="28"/>
          <w:szCs w:val="28"/>
        </w:rPr>
      </w:pPr>
    </w:p>
    <w:p w:rsidR="008F7666" w:rsidRPr="0072407E" w:rsidRDefault="008F7666" w:rsidP="008F7666">
      <w:pPr>
        <w:jc w:val="both"/>
        <w:rPr>
          <w:sz w:val="28"/>
          <w:szCs w:val="28"/>
        </w:rPr>
      </w:pPr>
    </w:p>
    <w:p w:rsidR="008F7666" w:rsidRDefault="008F7666" w:rsidP="008F7666">
      <w:pPr>
        <w:jc w:val="both"/>
        <w:rPr>
          <w:sz w:val="28"/>
          <w:szCs w:val="28"/>
        </w:rPr>
      </w:pPr>
    </w:p>
    <w:p w:rsidR="008F7666" w:rsidRDefault="008F7666" w:rsidP="008F7666">
      <w:pPr>
        <w:jc w:val="both"/>
        <w:rPr>
          <w:sz w:val="28"/>
          <w:szCs w:val="28"/>
        </w:rPr>
      </w:pPr>
    </w:p>
    <w:p w:rsidR="008F7666" w:rsidRDefault="008F7666" w:rsidP="008F7666">
      <w:pPr>
        <w:jc w:val="both"/>
        <w:rPr>
          <w:sz w:val="28"/>
          <w:szCs w:val="28"/>
        </w:rPr>
      </w:pPr>
    </w:p>
    <w:p w:rsidR="008F7666" w:rsidRDefault="008F7666" w:rsidP="008F7666">
      <w:pPr>
        <w:jc w:val="both"/>
        <w:rPr>
          <w:sz w:val="28"/>
          <w:szCs w:val="28"/>
        </w:rPr>
      </w:pPr>
    </w:p>
    <w:p w:rsidR="008F7666" w:rsidRDefault="008F7666" w:rsidP="008F7666">
      <w:pPr>
        <w:jc w:val="both"/>
        <w:rPr>
          <w:sz w:val="28"/>
          <w:szCs w:val="28"/>
        </w:rPr>
      </w:pPr>
    </w:p>
    <w:p w:rsidR="008F7666" w:rsidRDefault="008F7666" w:rsidP="008F7666">
      <w:pPr>
        <w:jc w:val="both"/>
        <w:rPr>
          <w:sz w:val="28"/>
          <w:szCs w:val="28"/>
        </w:rPr>
      </w:pPr>
    </w:p>
    <w:p w:rsidR="004E2106" w:rsidRDefault="004E2106"/>
    <w:sectPr w:rsidR="004E2106" w:rsidSect="008F7666">
      <w:pgSz w:w="11907" w:h="16840"/>
      <w:pgMar w:top="425" w:right="567" w:bottom="142" w:left="1134" w:header="709" w:footer="709" w:gutter="0"/>
      <w:cols w:space="720" w:equalWidth="0">
        <w:col w:w="9639"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3427F"/>
    <w:multiLevelType w:val="hybridMultilevel"/>
    <w:tmpl w:val="DC8EB9B0"/>
    <w:lvl w:ilvl="0" w:tplc="AEEC000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66"/>
    <w:rsid w:val="004E2106"/>
    <w:rsid w:val="008F7666"/>
    <w:rsid w:val="009D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868DD-81B7-4F03-83B3-B9689FA0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6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8F7666"/>
    <w:rPr>
      <w:lang w:val="en-US" w:eastAsia="en-US"/>
    </w:rPr>
  </w:style>
  <w:style w:type="paragraph" w:styleId="a4">
    <w:name w:val="No Spacing"/>
    <w:link w:val="a5"/>
    <w:uiPriority w:val="1"/>
    <w:qFormat/>
    <w:rsid w:val="008F7666"/>
    <w:pPr>
      <w:spacing w:after="0" w:line="240" w:lineRule="auto"/>
      <w:ind w:firstLine="709"/>
      <w:jc w:val="both"/>
    </w:pPr>
    <w:rPr>
      <w:rFonts w:ascii="Times New Roman" w:eastAsia="Calibri" w:hAnsi="Times New Roman" w:cs="Times New Roman"/>
      <w:sz w:val="28"/>
    </w:rPr>
  </w:style>
  <w:style w:type="character" w:customStyle="1" w:styleId="a5">
    <w:name w:val="Без интервала Знак"/>
    <w:link w:val="a4"/>
    <w:uiPriority w:val="1"/>
    <w:rsid w:val="008F7666"/>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2772FE44B66F1CF4BA54A09D207259882D73FC4625D7D9A7611BF73692B47E26C8B34D52FBBF8BSAr1G" TargetMode="External"/><Relationship Id="rId13" Type="http://schemas.openxmlformats.org/officeDocument/2006/relationships/hyperlink" Target="consultantplus://offline/ref=EF2772FE44B66F1CF4BA54A09D207259882D73FC4625D7D9A7611BF73692B47E26C8B34E52SFrFG" TargetMode="External"/><Relationship Id="rId18" Type="http://schemas.openxmlformats.org/officeDocument/2006/relationships/hyperlink" Target="consultantplus://offline/ref=EF2772FE44B66F1CF4BA54A09D207259882A74FC4121D7D9A7611BF73692B47E26C8B34D52F2BD89SAr5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F2772FE44B66F1CF4BA54A09D207259882B75FB4D21D7D9A7611BF73692B47E26C8B34D52FAB989SAr0G" TargetMode="External"/><Relationship Id="rId7" Type="http://schemas.openxmlformats.org/officeDocument/2006/relationships/hyperlink" Target="consultantplus://offline/ref=EF2772FE44B66F1CF4BA54A09D207259882B7CF44628D7D9A7611BF73692B47E26C8B34E54FBSBrBG" TargetMode="External"/><Relationship Id="rId12" Type="http://schemas.openxmlformats.org/officeDocument/2006/relationships/hyperlink" Target="consultantplus://offline/ref=EF2772FE44B66F1CF4BA54A09D207259882B76FE4628D7D9A7611BF736S9r2G" TargetMode="External"/><Relationship Id="rId17" Type="http://schemas.openxmlformats.org/officeDocument/2006/relationships/hyperlink" Target="consultantplus://offline/ref=EF2772FE44B66F1CF4BA54A09D207259882B7DFB4C23D7D9A7611BF73692B47E26C8B34D52FAB98ASAr6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F2772FE44B66F1CF4BA54A09D207259882D73FC4625D7D9A7611BF73692B47E26C8B34D52FBBF8BSAr1G" TargetMode="External"/><Relationship Id="rId20" Type="http://schemas.openxmlformats.org/officeDocument/2006/relationships/hyperlink" Target="consultantplus://offline/ref=EF2772FE44B66F1CF4BA54A09D207259882D73FC4625D7D9A7611BF73692B47E26C8B34D52FBBF8BSAr1G" TargetMode="External"/><Relationship Id="rId1" Type="http://schemas.openxmlformats.org/officeDocument/2006/relationships/numbering" Target="numbering.xml"/><Relationship Id="rId6" Type="http://schemas.openxmlformats.org/officeDocument/2006/relationships/hyperlink" Target="consultantplus://offline/ref=EF2772FE44B66F1CF4BA54A09D207259882B7CF44628D7D9A7611BF73692B47E26C8B34E57F3SBrEG" TargetMode="External"/><Relationship Id="rId11" Type="http://schemas.openxmlformats.org/officeDocument/2006/relationships/hyperlink" Target="consultantplus://offline/ref=EF2772FE44B66F1CF4BA54A09D207259882B76FF4429D7D9A7611BF73692B47E26C8B34D52FABA81SAr4G" TargetMode="External"/><Relationship Id="rId24" Type="http://schemas.openxmlformats.org/officeDocument/2006/relationships/hyperlink" Target="consultantplus://offline/ref=EF2772FE44B66F1CF4BA54A09D207259882A74FC4121D7D9A7611BF73692B47E26C8B34D52F2BD89SAr5G" TargetMode="External"/><Relationship Id="rId5" Type="http://schemas.openxmlformats.org/officeDocument/2006/relationships/image" Target="media/image1.png"/><Relationship Id="rId15" Type="http://schemas.openxmlformats.org/officeDocument/2006/relationships/hyperlink" Target="consultantplus://offline/ref=EF2772FE44B66F1CF4BA54A09D207259882B76FF4429D7D9A7611BF73692B47E26C8B34D52FABA81SAr4G" TargetMode="External"/><Relationship Id="rId23" Type="http://schemas.openxmlformats.org/officeDocument/2006/relationships/hyperlink" Target="consultantplus://offline/ref=EF2772FE44B66F1CF4BA54A09D207259882A74FC4121D7D9A7611BF73692B47E26C8B34D52F2BD89SAr5G" TargetMode="External"/><Relationship Id="rId10" Type="http://schemas.openxmlformats.org/officeDocument/2006/relationships/hyperlink" Target="consultantplus://offline/ref=EF2772FE44B66F1CF4BA54A09D207259882D73FC4625D7D9A7611BF73692B47E26C8B34D52FBBF8FSAr2G" TargetMode="External"/><Relationship Id="rId19" Type="http://schemas.openxmlformats.org/officeDocument/2006/relationships/hyperlink" Target="consultantplus://offline/ref=1CC3B959C956CF5BBC2D626A84841B42C7AAA197E6874B93575099A30EDA58A7F920DE576C7CEB8BQ1LAN" TargetMode="External"/><Relationship Id="rId4" Type="http://schemas.openxmlformats.org/officeDocument/2006/relationships/webSettings" Target="webSettings.xml"/><Relationship Id="rId9" Type="http://schemas.openxmlformats.org/officeDocument/2006/relationships/hyperlink" Target="consultantplus://offline/ref=EF2772FE44B66F1CF4BA54A09D207259882D73FC4625D7D9A7611BF73692B47E26C8B34E52SFrFG" TargetMode="External"/><Relationship Id="rId14" Type="http://schemas.openxmlformats.org/officeDocument/2006/relationships/hyperlink" Target="consultantplus://offline/ref=EF2772FE44B66F1CF4BA54A09D207259882D73FC4625D7D9A7611BF73692B47E26C8B34D52FBBF8FSAr2G" TargetMode="External"/><Relationship Id="rId22" Type="http://schemas.openxmlformats.org/officeDocument/2006/relationships/hyperlink" Target="consultantplus://offline/ref=EF2772FE44B66F1CF4BA54A09D207259882B75FB4D21D7D9A7611BF73692B47E26C8B34D52FAB989SAr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3909</Words>
  <Characters>22285</Characters>
  <Application>Microsoft Office Word</Application>
  <DocSecurity>0</DocSecurity>
  <Lines>185</Lines>
  <Paragraphs>52</Paragraphs>
  <ScaleCrop>false</ScaleCrop>
  <Company/>
  <LinksUpToDate>false</LinksUpToDate>
  <CharactersWithSpaces>26142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2015-09-21T08:27:00Z</dcterms:created>
  <dcterms:modified xsi:type="dcterms:W3CDTF">2015-09-21T08:31:00Z</dcterms:modified>
</cp:coreProperties>
</file>