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 w:rsidR="00A55C6D">
        <w:rPr>
          <w:rFonts w:ascii="Book Antiqua" w:hAnsi="Book Antiqua"/>
          <w:b/>
          <w:i/>
          <w:sz w:val="40"/>
          <w:szCs w:val="40"/>
        </w:rPr>
        <w:t xml:space="preserve"> 1</w:t>
      </w:r>
      <w:r w:rsidR="003756AE">
        <w:rPr>
          <w:rFonts w:ascii="Book Antiqua" w:hAnsi="Book Antiqua"/>
          <w:b/>
          <w:i/>
          <w:sz w:val="40"/>
          <w:szCs w:val="40"/>
        </w:rPr>
        <w:t>4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7736EC" w:rsidTr="00A55C6D">
        <w:tc>
          <w:tcPr>
            <w:tcW w:w="5110" w:type="dxa"/>
            <w:hideMark/>
          </w:tcPr>
          <w:p w:rsidR="00155377" w:rsidRPr="007736EC" w:rsidRDefault="003756AE" w:rsidP="00B758B2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55C6D">
              <w:rPr>
                <w:rFonts w:ascii="Book Antiqua" w:hAnsi="Book Antiqua"/>
                <w:sz w:val="24"/>
                <w:szCs w:val="24"/>
              </w:rPr>
              <w:t>марта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B758B2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A55C6D" w:rsidRPr="00EF3947" w:rsidTr="003D22E3">
        <w:tc>
          <w:tcPr>
            <w:tcW w:w="9354" w:type="dxa"/>
            <w:gridSpan w:val="2"/>
          </w:tcPr>
          <w:p w:rsidR="00A55C6D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A55C6D" w:rsidRPr="00EF3947" w:rsidRDefault="00A55C6D" w:rsidP="00810ADE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</w:t>
            </w:r>
            <w:r w:rsidR="003756A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б утверждении Порядка </w:t>
            </w:r>
            <w:r w:rsidR="00810AD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составления и утверждения плана финансово-хозяйственной деятельности муниципальных бюджетных и автономных учреждений, в отношении которых функции и полномочия учредителя осуществляет местная администрация Качинского муниципального округа </w:t>
            </w:r>
          </w:p>
        </w:tc>
      </w:tr>
    </w:tbl>
    <w:p w:rsidR="003756AE" w:rsidRDefault="003756AE" w:rsidP="00810ADE">
      <w:pPr>
        <w:widowControl w:val="0"/>
        <w:spacing w:after="0" w:line="100" w:lineRule="atLeast"/>
        <w:jc w:val="both"/>
        <w:rPr>
          <w:rFonts w:cs="Calibri"/>
        </w:rPr>
      </w:pPr>
    </w:p>
    <w:p w:rsidR="003756AE" w:rsidRPr="000B4B79" w:rsidRDefault="003756AE" w:rsidP="003756AE">
      <w:pPr>
        <w:spacing w:after="0" w:line="100" w:lineRule="atLeast"/>
        <w:ind w:firstLine="851"/>
        <w:jc w:val="both"/>
        <w:rPr>
          <w:rFonts w:ascii="Book Antiqua" w:hAnsi="Book Antiqua"/>
          <w:color w:val="000000"/>
          <w:sz w:val="24"/>
          <w:szCs w:val="24"/>
        </w:rPr>
      </w:pPr>
      <w:r w:rsidRPr="000B4B79">
        <w:rPr>
          <w:rFonts w:ascii="Book Antiqua" w:hAnsi="Book Antiqua"/>
          <w:color w:val="000000"/>
          <w:sz w:val="24"/>
          <w:szCs w:val="24"/>
        </w:rPr>
        <w:t xml:space="preserve">В соответствии с подпунктом 6 пункта 3.3 статьи 32 Федерального закона от 12 января 1996 г. № 7-ФЗ «О некоммерческих организациях» и частью 13 статьи 2 Федерального закона от 03 ноября 2006 г. № 174-ФЗ «Об автономных учреждениях» </w:t>
      </w:r>
      <w:r w:rsidR="00CC2643" w:rsidRPr="000B4B79">
        <w:rPr>
          <w:rFonts w:ascii="Book Antiqua" w:hAnsi="Book Antiqua"/>
          <w:color w:val="000000"/>
          <w:sz w:val="24"/>
          <w:szCs w:val="24"/>
        </w:rPr>
        <w:t>местная администрация Качинского муниципального округа</w:t>
      </w:r>
      <w:r w:rsidRPr="000B4B79">
        <w:rPr>
          <w:rFonts w:ascii="Book Antiqua" w:hAnsi="Book Antiqua"/>
          <w:color w:val="000000"/>
          <w:sz w:val="24"/>
          <w:szCs w:val="24"/>
        </w:rPr>
        <w:t>:</w:t>
      </w:r>
    </w:p>
    <w:p w:rsidR="00CC2643" w:rsidRPr="000B4B79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color w:val="000000"/>
          <w:sz w:val="24"/>
          <w:szCs w:val="24"/>
        </w:rPr>
      </w:pPr>
    </w:p>
    <w:p w:rsidR="00CC2643" w:rsidRPr="000B4B79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color w:val="000000"/>
          <w:sz w:val="24"/>
          <w:szCs w:val="24"/>
        </w:rPr>
      </w:pPr>
      <w:r w:rsidRPr="000B4B79">
        <w:rPr>
          <w:rFonts w:ascii="Book Antiqua" w:hAnsi="Book Antiqua"/>
          <w:color w:val="000000"/>
          <w:sz w:val="24"/>
          <w:szCs w:val="24"/>
        </w:rPr>
        <w:t>ПОСТАНОВЛЯЕТ:</w:t>
      </w:r>
    </w:p>
    <w:p w:rsidR="00CC2643" w:rsidRPr="000B4B79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color w:val="000000"/>
          <w:sz w:val="24"/>
          <w:szCs w:val="24"/>
        </w:rPr>
      </w:pPr>
    </w:p>
    <w:p w:rsidR="00CC2643" w:rsidRPr="000B4B79" w:rsidRDefault="003756AE" w:rsidP="000B4B79">
      <w:pPr>
        <w:pStyle w:val="ac"/>
        <w:numPr>
          <w:ilvl w:val="0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color w:val="000000"/>
          <w:sz w:val="24"/>
          <w:szCs w:val="24"/>
        </w:rPr>
        <w:t xml:space="preserve">Утвердить </w:t>
      </w:r>
      <w:hyperlink w:anchor="Par39" w:history="1">
        <w:r w:rsidRPr="000B4B79">
          <w:rPr>
            <w:rStyle w:val="a5"/>
            <w:rFonts w:ascii="Book Antiqua" w:hAnsi="Book Antiqua"/>
            <w:color w:val="000000" w:themeColor="text1"/>
            <w:u w:val="none"/>
          </w:rPr>
          <w:t>Порядок</w:t>
        </w:r>
      </w:hyperlink>
      <w:r w:rsidRPr="000B4B79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/>
          <w:color w:val="000000"/>
          <w:sz w:val="24"/>
          <w:szCs w:val="24"/>
        </w:rPr>
        <w:t xml:space="preserve">составления и утверждения плана финансово-хозяйственной деятельности </w:t>
      </w:r>
      <w:r w:rsidR="00CC2643" w:rsidRPr="000B4B79">
        <w:rPr>
          <w:rFonts w:ascii="Book Antiqua" w:hAnsi="Book Antiqua"/>
          <w:color w:val="000000"/>
          <w:sz w:val="24"/>
          <w:szCs w:val="24"/>
        </w:rPr>
        <w:t>муниципальных</w:t>
      </w:r>
      <w:r w:rsidRPr="000B4B79">
        <w:rPr>
          <w:rFonts w:ascii="Book Antiqua" w:hAnsi="Book Antiqua"/>
          <w:color w:val="000000"/>
          <w:sz w:val="24"/>
          <w:szCs w:val="24"/>
        </w:rPr>
        <w:t xml:space="preserve"> бюджетных и автономных учреждений, в отношении которых функции и полномочия учредителя осуществляет</w:t>
      </w:r>
      <w:r w:rsidR="00CC2643" w:rsidRPr="000B4B79">
        <w:rPr>
          <w:rFonts w:ascii="Book Antiqua" w:hAnsi="Book Antiqua"/>
          <w:color w:val="000000"/>
          <w:sz w:val="24"/>
          <w:szCs w:val="24"/>
        </w:rPr>
        <w:t xml:space="preserve"> местная администрация Качинского муниципального округа (</w:t>
      </w:r>
      <w:r w:rsidRPr="000B4B79">
        <w:rPr>
          <w:rFonts w:ascii="Book Antiqua" w:hAnsi="Book Antiqua"/>
          <w:color w:val="000000"/>
          <w:sz w:val="24"/>
          <w:szCs w:val="24"/>
        </w:rPr>
        <w:t>далее - Порядок)</w:t>
      </w:r>
      <w:r w:rsidR="007D359D">
        <w:rPr>
          <w:rFonts w:ascii="Book Antiqua" w:hAnsi="Book Antiqua"/>
          <w:color w:val="000000"/>
          <w:sz w:val="24"/>
          <w:szCs w:val="24"/>
        </w:rPr>
        <w:t xml:space="preserve"> согласно Приложению к настоящему Постановлению</w:t>
      </w:r>
      <w:r w:rsidRPr="000B4B79">
        <w:rPr>
          <w:rFonts w:ascii="Book Antiqua" w:hAnsi="Book Antiqua"/>
          <w:color w:val="000000"/>
          <w:sz w:val="24"/>
          <w:szCs w:val="24"/>
        </w:rPr>
        <w:t>.</w:t>
      </w:r>
    </w:p>
    <w:p w:rsidR="00CC2643" w:rsidRPr="000B4B79" w:rsidRDefault="003756AE" w:rsidP="000B4B79">
      <w:pPr>
        <w:pStyle w:val="ac"/>
        <w:numPr>
          <w:ilvl w:val="0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sz w:val="24"/>
          <w:szCs w:val="24"/>
        </w:rPr>
        <w:t xml:space="preserve">Обнародовать настоящее Постановление на информационном стенде местной администрации Качинского муниципального округа по адресу: 299804, </w:t>
      </w:r>
      <w:proofErr w:type="spellStart"/>
      <w:r w:rsidRPr="000B4B79">
        <w:rPr>
          <w:rFonts w:ascii="Book Antiqua" w:hAnsi="Book Antiqua"/>
          <w:sz w:val="24"/>
          <w:szCs w:val="24"/>
        </w:rPr>
        <w:t>г.Севастополь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4B79">
        <w:rPr>
          <w:rFonts w:ascii="Book Antiqua" w:hAnsi="Book Antiqua"/>
          <w:sz w:val="24"/>
          <w:szCs w:val="24"/>
        </w:rPr>
        <w:t>пгт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4B79">
        <w:rPr>
          <w:rFonts w:ascii="Book Antiqua" w:hAnsi="Book Antiqua"/>
          <w:sz w:val="24"/>
          <w:szCs w:val="24"/>
        </w:rPr>
        <w:t>Кача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4B79">
        <w:rPr>
          <w:rFonts w:ascii="Book Antiqua" w:hAnsi="Book Antiqua"/>
          <w:sz w:val="24"/>
          <w:szCs w:val="24"/>
        </w:rPr>
        <w:t>ул.Нестерова</w:t>
      </w:r>
      <w:proofErr w:type="spellEnd"/>
      <w:r w:rsidRPr="000B4B79">
        <w:rPr>
          <w:rFonts w:ascii="Book Antiqua" w:hAnsi="Book Antiqua"/>
          <w:sz w:val="24"/>
          <w:szCs w:val="24"/>
        </w:rPr>
        <w:t>, д.5.</w:t>
      </w:r>
    </w:p>
    <w:p w:rsidR="00CC2643" w:rsidRPr="000B4B79" w:rsidRDefault="003756AE" w:rsidP="000B4B79">
      <w:pPr>
        <w:pStyle w:val="ac"/>
        <w:numPr>
          <w:ilvl w:val="0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3756AE" w:rsidRPr="000B4B79" w:rsidRDefault="003756AE" w:rsidP="000B4B79">
      <w:pPr>
        <w:pStyle w:val="ac"/>
        <w:numPr>
          <w:ilvl w:val="0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bCs/>
          <w:sz w:val="24"/>
          <w:szCs w:val="24"/>
        </w:rPr>
        <w:t xml:space="preserve">Контроль за исполнением настоящего Постановления возложить на </w:t>
      </w:r>
      <w:r w:rsidRPr="000B4B79">
        <w:rPr>
          <w:rFonts w:ascii="Book Antiqua" w:hAnsi="Book Antiqua"/>
          <w:sz w:val="24"/>
          <w:szCs w:val="24"/>
        </w:rPr>
        <w:t>начальника финансово-экономического отдела местной администрации Качинского муниципального округа Кучер И.С.</w:t>
      </w:r>
    </w:p>
    <w:p w:rsidR="003756AE" w:rsidRPr="000B4B79" w:rsidRDefault="003756AE" w:rsidP="003756AE">
      <w:pPr>
        <w:tabs>
          <w:tab w:val="left" w:pos="1134"/>
        </w:tabs>
        <w:spacing w:after="0" w:line="100" w:lineRule="atLeast"/>
        <w:ind w:firstLine="851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7D359D" w:rsidRPr="000B4B79" w:rsidTr="00CE600C">
        <w:tc>
          <w:tcPr>
            <w:tcW w:w="5495" w:type="dxa"/>
            <w:vAlign w:val="center"/>
            <w:hideMark/>
          </w:tcPr>
          <w:p w:rsidR="007D359D" w:rsidRPr="000B4B79" w:rsidRDefault="007D359D" w:rsidP="00CE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 w:rsidR="007D359D" w:rsidRPr="000B4B79" w:rsidRDefault="007D359D" w:rsidP="00CE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7D359D" w:rsidRPr="000B4B79" w:rsidRDefault="007D359D" w:rsidP="00CE600C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7D359D" w:rsidRPr="000B4B79" w:rsidRDefault="007D359D" w:rsidP="00CE600C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  <w:bookmarkStart w:id="0" w:name="Par34"/>
      <w:bookmarkEnd w:id="0"/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p w:rsidR="007D359D" w:rsidRPr="007D359D" w:rsidRDefault="007D359D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  <w:r w:rsidRPr="007D359D">
        <w:rPr>
          <w:rFonts w:ascii="Book Antiqua" w:hAnsi="Book Antiqua"/>
          <w:bCs/>
          <w:sz w:val="18"/>
          <w:szCs w:val="18"/>
        </w:rPr>
        <w:lastRenderedPageBreak/>
        <w:t>Приложение</w:t>
      </w:r>
    </w:p>
    <w:p w:rsidR="007D359D" w:rsidRDefault="007D359D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  <w:r w:rsidRPr="007D359D">
        <w:rPr>
          <w:rFonts w:ascii="Book Antiqua" w:hAnsi="Book Antiqua"/>
          <w:bCs/>
          <w:sz w:val="18"/>
          <w:szCs w:val="18"/>
        </w:rPr>
        <w:t>К Постановлению местной администрации Качинского муниципального округа</w:t>
      </w:r>
      <w:r>
        <w:rPr>
          <w:rFonts w:ascii="Book Antiqua" w:hAnsi="Book Antiqua"/>
          <w:bCs/>
          <w:sz w:val="18"/>
          <w:szCs w:val="18"/>
        </w:rPr>
        <w:t xml:space="preserve"> </w:t>
      </w:r>
    </w:p>
    <w:p w:rsidR="007D359D" w:rsidRPr="007D359D" w:rsidRDefault="007D359D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от 21.04.2016 г. № 14-МА</w:t>
      </w:r>
    </w:p>
    <w:p w:rsidR="003756AE" w:rsidRDefault="003756AE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caps/>
        </w:rPr>
      </w:pPr>
    </w:p>
    <w:p w:rsidR="007D359D" w:rsidRPr="007D359D" w:rsidRDefault="007D359D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7D359D">
        <w:rPr>
          <w:rFonts w:ascii="Book Antiqua" w:hAnsi="Book Antiqua"/>
          <w:b/>
          <w:color w:val="000000"/>
          <w:sz w:val="24"/>
          <w:szCs w:val="24"/>
        </w:rPr>
        <w:t>ПОРЯДОК</w:t>
      </w:r>
    </w:p>
    <w:p w:rsidR="007D359D" w:rsidRPr="007D359D" w:rsidRDefault="007D359D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caps/>
        </w:rPr>
      </w:pPr>
      <w:r w:rsidRPr="007D359D">
        <w:rPr>
          <w:rFonts w:ascii="Book Antiqua" w:hAnsi="Book Antiqua"/>
          <w:b/>
          <w:color w:val="000000"/>
          <w:sz w:val="24"/>
          <w:szCs w:val="24"/>
        </w:rPr>
        <w:t xml:space="preserve"> составления и утверждения плана финансово-хозяйственной деятельности муниципальных бюджетных и автономных учреждений, в отношении которых функции и полномочия учредителя осуществляет местная администрация Качинского муниципального округа</w:t>
      </w:r>
    </w:p>
    <w:p w:rsidR="003756AE" w:rsidRPr="000B4B79" w:rsidRDefault="003756AE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sz w:val="24"/>
          <w:szCs w:val="24"/>
        </w:rPr>
      </w:pPr>
    </w:p>
    <w:p w:rsidR="003756AE" w:rsidRPr="000B4B79" w:rsidRDefault="003756AE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sz w:val="24"/>
          <w:szCs w:val="24"/>
        </w:rPr>
      </w:pPr>
      <w:r w:rsidRPr="000B4B79">
        <w:rPr>
          <w:rFonts w:ascii="Book Antiqua" w:hAnsi="Book Antiqua"/>
          <w:b/>
          <w:bCs/>
          <w:sz w:val="24"/>
          <w:szCs w:val="24"/>
        </w:rPr>
        <w:t>I. Общие положения</w:t>
      </w:r>
    </w:p>
    <w:p w:rsidR="003756AE" w:rsidRPr="000B4B79" w:rsidRDefault="003756AE" w:rsidP="003756AE">
      <w:pPr>
        <w:widowControl w:val="0"/>
        <w:spacing w:after="0" w:line="100" w:lineRule="atLeast"/>
        <w:jc w:val="center"/>
        <w:rPr>
          <w:rFonts w:ascii="Book Antiqua" w:hAnsi="Book Antiqua"/>
          <w:b/>
          <w:bCs/>
          <w:sz w:val="24"/>
          <w:szCs w:val="24"/>
        </w:rPr>
      </w:pPr>
    </w:p>
    <w:p w:rsidR="003756AE" w:rsidRPr="000B4B79" w:rsidRDefault="003756AE" w:rsidP="007D359D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Настоящий Порядок устанавливает правила составления и утверждения плана финансово-хозяйственной деятельности</w:t>
      </w:r>
      <w:r w:rsidR="00623233">
        <w:rPr>
          <w:rFonts w:ascii="Book Antiqua" w:hAnsi="Book Antiqua" w:cs="Times New Roman"/>
          <w:bCs/>
          <w:sz w:val="24"/>
          <w:szCs w:val="24"/>
        </w:rPr>
        <w:t xml:space="preserve"> (далее – ПФХД)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7D359D">
        <w:rPr>
          <w:rFonts w:ascii="Book Antiqua" w:hAnsi="Book Antiqua" w:cs="Times New Roman"/>
          <w:bCs/>
          <w:sz w:val="24"/>
          <w:szCs w:val="24"/>
        </w:rPr>
        <w:t>муниципальных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бюджетных и автономных учреждений</w:t>
      </w:r>
      <w:r w:rsidR="00623233">
        <w:rPr>
          <w:rFonts w:ascii="Book Antiqua" w:hAnsi="Book Antiqua" w:cs="Times New Roman"/>
          <w:bCs/>
          <w:sz w:val="24"/>
          <w:szCs w:val="24"/>
        </w:rPr>
        <w:t xml:space="preserve"> (далее – учреждение)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, в отношении которых функции и полномочия учредителя осуществляет </w:t>
      </w:r>
      <w:r w:rsidR="007D359D">
        <w:rPr>
          <w:rFonts w:ascii="Book Antiqua" w:hAnsi="Book Antiqua" w:cs="Times New Roman"/>
          <w:bCs/>
          <w:sz w:val="24"/>
          <w:szCs w:val="24"/>
        </w:rPr>
        <w:t>местная администрация Качинского муниципального округа</w:t>
      </w:r>
      <w:r w:rsidR="003644C7">
        <w:rPr>
          <w:rFonts w:ascii="Book Antiqua" w:hAnsi="Book Antiqua" w:cs="Times New Roman"/>
          <w:bCs/>
          <w:sz w:val="24"/>
          <w:szCs w:val="24"/>
        </w:rPr>
        <w:t xml:space="preserve"> (далее – орган, осуществляющий функции и полномочия учредителя)</w:t>
      </w:r>
      <w:r w:rsidRPr="000B4B79">
        <w:rPr>
          <w:rFonts w:ascii="Book Antiqua" w:hAnsi="Book Antiqua" w:cs="Times New Roman"/>
          <w:bCs/>
          <w:sz w:val="24"/>
          <w:szCs w:val="24"/>
        </w:rPr>
        <w:t>.</w:t>
      </w:r>
    </w:p>
    <w:p w:rsidR="003756AE" w:rsidRPr="00623233" w:rsidRDefault="003756AE" w:rsidP="009D7942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623233">
        <w:rPr>
          <w:rFonts w:ascii="Book Antiqua" w:hAnsi="Book Antiqua" w:cs="Times New Roman"/>
          <w:bCs/>
          <w:sz w:val="24"/>
          <w:szCs w:val="24"/>
        </w:rPr>
        <w:t xml:space="preserve">План составляется на финансовый год в случае, если </w:t>
      </w:r>
      <w:r w:rsidR="00623233" w:rsidRPr="00623233">
        <w:rPr>
          <w:rFonts w:ascii="Book Antiqua" w:hAnsi="Book Antiqua" w:cs="Times New Roman"/>
          <w:bCs/>
          <w:sz w:val="24"/>
          <w:szCs w:val="24"/>
        </w:rPr>
        <w:t>решение</w:t>
      </w:r>
      <w:r w:rsidRPr="00623233">
        <w:rPr>
          <w:rFonts w:ascii="Book Antiqua" w:hAnsi="Book Antiqua" w:cs="Times New Roman"/>
          <w:bCs/>
          <w:sz w:val="24"/>
          <w:szCs w:val="24"/>
        </w:rPr>
        <w:t xml:space="preserve"> о бюджете </w:t>
      </w:r>
      <w:r w:rsidR="00623233" w:rsidRPr="00623233">
        <w:rPr>
          <w:rFonts w:ascii="Book Antiqua" w:hAnsi="Book Antiqua" w:cs="Times New Roman"/>
          <w:bCs/>
          <w:sz w:val="24"/>
          <w:szCs w:val="24"/>
        </w:rPr>
        <w:t xml:space="preserve">внутригородского муниципального образования города Севастополя Качинский муниципальный округ </w:t>
      </w:r>
      <w:r w:rsidRPr="00623233">
        <w:rPr>
          <w:rFonts w:ascii="Book Antiqua" w:hAnsi="Book Antiqua" w:cs="Times New Roman"/>
          <w:bCs/>
          <w:sz w:val="24"/>
          <w:szCs w:val="24"/>
        </w:rPr>
        <w:t>(далее – решение о бюджете) утверждается на один финансовый год, либо на финансовый год и плановый период, если решение о бюджете утверждается на очередной финансовый год и плановый период.</w:t>
      </w:r>
    </w:p>
    <w:p w:rsidR="003756AE" w:rsidRPr="000B4B79" w:rsidRDefault="003756AE" w:rsidP="003756AE">
      <w:pPr>
        <w:pStyle w:val="15"/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3756AE" w:rsidRPr="000B4B79" w:rsidRDefault="003756AE" w:rsidP="003756AE">
      <w:pPr>
        <w:widowControl w:val="0"/>
        <w:tabs>
          <w:tab w:val="left" w:pos="993"/>
        </w:tabs>
        <w:spacing w:after="0" w:line="100" w:lineRule="atLeast"/>
        <w:ind w:firstLine="567"/>
        <w:jc w:val="center"/>
        <w:rPr>
          <w:rFonts w:ascii="Book Antiqua" w:hAnsi="Book Antiqua"/>
          <w:b/>
          <w:bCs/>
          <w:sz w:val="24"/>
          <w:szCs w:val="24"/>
        </w:rPr>
      </w:pPr>
      <w:r w:rsidRPr="000B4B79">
        <w:rPr>
          <w:rFonts w:ascii="Book Antiqua" w:hAnsi="Book Antiqua"/>
          <w:b/>
          <w:bCs/>
          <w:sz w:val="24"/>
          <w:szCs w:val="24"/>
        </w:rPr>
        <w:t xml:space="preserve">II. Порядок составления </w:t>
      </w:r>
      <w:r w:rsidR="00623233">
        <w:rPr>
          <w:rFonts w:ascii="Book Antiqua" w:hAnsi="Book Antiqua"/>
          <w:b/>
          <w:bCs/>
          <w:sz w:val="24"/>
          <w:szCs w:val="24"/>
        </w:rPr>
        <w:t>ПФХД</w:t>
      </w:r>
    </w:p>
    <w:p w:rsidR="003756AE" w:rsidRPr="000B4B79" w:rsidRDefault="003756AE" w:rsidP="003756AE">
      <w:pPr>
        <w:widowControl w:val="0"/>
        <w:tabs>
          <w:tab w:val="left" w:pos="993"/>
        </w:tabs>
        <w:spacing w:after="0" w:line="100" w:lineRule="atLeast"/>
        <w:ind w:firstLine="567"/>
        <w:jc w:val="center"/>
        <w:rPr>
          <w:rFonts w:ascii="Book Antiqua" w:hAnsi="Book Antiqua"/>
          <w:b/>
          <w:bCs/>
          <w:sz w:val="24"/>
          <w:szCs w:val="24"/>
        </w:rPr>
      </w:pPr>
    </w:p>
    <w:p w:rsidR="003756AE" w:rsidRPr="00623233" w:rsidRDefault="00623233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ПФХД</w:t>
      </w:r>
      <w:r w:rsidR="003756AE" w:rsidRPr="000B4B79">
        <w:rPr>
          <w:rFonts w:ascii="Book Antiqua" w:hAnsi="Book Antiqua" w:cs="Times New Roman"/>
          <w:bCs/>
          <w:sz w:val="24"/>
          <w:szCs w:val="24"/>
        </w:rPr>
        <w:t xml:space="preserve"> составляется учреждением, их обособленными (структурными) подразделениями без прав юридического лица, осуществляющими полномочия по ведению бухгалтерского учета (далее - подразделение), на этапе формирования проекта бюджета </w:t>
      </w:r>
      <w:r>
        <w:rPr>
          <w:rFonts w:ascii="Book Antiqua" w:hAnsi="Book Antiqua" w:cs="Times New Roman"/>
          <w:bCs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r w:rsidR="003756AE" w:rsidRPr="000B4B79">
        <w:rPr>
          <w:rFonts w:ascii="Book Antiqua" w:hAnsi="Book Antiqua" w:cs="Times New Roman"/>
          <w:bCs/>
          <w:sz w:val="24"/>
          <w:szCs w:val="24"/>
        </w:rPr>
        <w:t xml:space="preserve"> на очередной </w:t>
      </w:r>
      <w:r w:rsidR="003756AE" w:rsidRPr="00623233">
        <w:rPr>
          <w:rFonts w:ascii="Book Antiqua" w:hAnsi="Book Antiqua" w:cs="Times New Roman"/>
          <w:bCs/>
          <w:sz w:val="24"/>
          <w:szCs w:val="24"/>
        </w:rPr>
        <w:t xml:space="preserve">финансовый год (на очередной финансовый год и плановый период) в рублях с точностью до двух знаков после запятой по форме согласно приложению № 1 к настоящему Порядку. </w:t>
      </w:r>
    </w:p>
    <w:p w:rsidR="003756AE" w:rsidRPr="000B4B79" w:rsidRDefault="00360618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>
        <w:rPr>
          <w:rFonts w:ascii="Book Antiqua" w:hAnsi="Book Antiqua" w:cs="Times New Roman"/>
          <w:bCs/>
          <w:sz w:val="24"/>
          <w:szCs w:val="24"/>
        </w:rPr>
        <w:t>ПФХД</w:t>
      </w:r>
      <w:r w:rsidR="003756AE" w:rsidRPr="000B4B79">
        <w:rPr>
          <w:rFonts w:ascii="Book Antiqua" w:hAnsi="Book Antiqua" w:cs="Times New Roman"/>
          <w:bCs/>
          <w:sz w:val="24"/>
          <w:szCs w:val="24"/>
        </w:rPr>
        <w:t xml:space="preserve"> содержит три части: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заголовочная;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содержательная;</w:t>
      </w:r>
    </w:p>
    <w:p w:rsidR="003756AE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оформляющая.</w:t>
      </w:r>
    </w:p>
    <w:p w:rsidR="00F47A3B" w:rsidRPr="000B4B79" w:rsidRDefault="00F47A3B" w:rsidP="00F47A3B">
      <w:pPr>
        <w:pStyle w:val="15"/>
        <w:tabs>
          <w:tab w:val="left" w:pos="993"/>
        </w:tabs>
        <w:spacing w:after="0" w:line="100" w:lineRule="atLeast"/>
        <w:ind w:left="567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В заголовочной части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указываются: 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гриф утверждения документа, содержащий наименование должности, подпись (и ее расшифровку) лица, уполномоченного утверждать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>, и дату утверждения;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наименование документа;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дата составления документа;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наименование учреждения;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наименование подразделения (в случае составления им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>);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lastRenderedPageBreak/>
        <w:t>наименование органа, осуществляющего функции и полномочия учредителя;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дополнительные реквизиты, идентифицирующие учреждение (подразделение) (адрес фактического местонахождения, идентификационный номер налогоплательщика (ИНН) и значение кода причины постановки на учет (КПП) учреждения (подразделения);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финансовый год (финансовый год и плановый период), на который представлены содержащиеся в документе сведения;</w:t>
      </w:r>
    </w:p>
    <w:p w:rsidR="003756AE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наименование единиц измерения показателей, включаемых в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="00696909">
        <w:rPr>
          <w:rStyle w:val="af4"/>
          <w:rFonts w:ascii="Book Antiqua" w:hAnsi="Book Antiqua" w:cs="Times New Roman"/>
          <w:bCs/>
          <w:sz w:val="24"/>
          <w:szCs w:val="24"/>
        </w:rPr>
        <w:footnoteReference w:id="1"/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и их коды по Общероссийскому </w:t>
      </w:r>
      <w:hyperlink r:id="rId10" w:history="1">
        <w:r w:rsidRPr="00360618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классификатору</w:t>
        </w:r>
      </w:hyperlink>
      <w:r w:rsidRPr="00360618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единиц измерения (ОКЕИ) и (или) Общероссийскому </w:t>
      </w:r>
      <w:hyperlink r:id="rId11" w:history="1">
        <w:r w:rsidRPr="00360618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классификатору</w:t>
        </w:r>
      </w:hyperlink>
      <w:r w:rsidRPr="00360618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>валют (ОКВ).</w:t>
      </w:r>
    </w:p>
    <w:p w:rsidR="00F47A3B" w:rsidRPr="000B4B79" w:rsidRDefault="00F47A3B" w:rsidP="00F47A3B">
      <w:pPr>
        <w:pStyle w:val="15"/>
        <w:tabs>
          <w:tab w:val="left" w:pos="993"/>
        </w:tabs>
        <w:spacing w:after="0" w:line="100" w:lineRule="atLeast"/>
        <w:ind w:left="540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3756AE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Содержательная часть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состоит из текстовой (описательной) части и табличной части.</w:t>
      </w:r>
    </w:p>
    <w:p w:rsidR="00696909" w:rsidRPr="000B4B79" w:rsidRDefault="00696909" w:rsidP="00696909">
      <w:pPr>
        <w:pStyle w:val="15"/>
        <w:tabs>
          <w:tab w:val="left" w:pos="993"/>
        </w:tabs>
        <w:spacing w:after="0" w:line="100" w:lineRule="atLeast"/>
        <w:ind w:left="567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В текстовой (описательной) части </w:t>
      </w:r>
      <w:r w:rsidR="00360618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указываются: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цели деятельности учреждения (подразделения) в соответствии с федеральными законами, иными нормативными (муниципальными) правовыми актами и уставом учреждения (положением подразделения);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виды деятельности учреждения (подразделения), относящиеся к его основным видам деятельности в соответствии с уставом учреждения (положением подразделения);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общая балансовая стоимость недвижимого муниципального имущества на дату составления </w:t>
      </w:r>
      <w:r w:rsidR="00F47A3B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общая балансовая стоимость движимого муниципального имущества на дату составления </w:t>
      </w:r>
      <w:r w:rsidR="00F47A3B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>, в том числе балансовая стоимость особо ценного движимого имущества;</w:t>
      </w:r>
    </w:p>
    <w:p w:rsidR="003756AE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иная информация по решению органа, осуществляющего функции и полномочия учредителя.</w:t>
      </w:r>
    </w:p>
    <w:p w:rsidR="00F47A3B" w:rsidRPr="000B4B79" w:rsidRDefault="00F47A3B" w:rsidP="00F47A3B">
      <w:pPr>
        <w:pStyle w:val="15"/>
        <w:tabs>
          <w:tab w:val="left" w:pos="993"/>
        </w:tabs>
        <w:spacing w:after="0" w:line="100" w:lineRule="atLeast"/>
        <w:ind w:left="540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В табличной части </w:t>
      </w:r>
      <w:r w:rsidR="00F47A3B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указываются:</w:t>
      </w: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показатели финансового состояния учреждения (подразделения) (данные о нефинансовых и финансовых активах, обязательствах на последнюю отчетную дату, предшествующую дате составления </w:t>
      </w:r>
      <w:r w:rsidR="00F47A3B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>) в следующем разрезе:</w:t>
      </w:r>
    </w:p>
    <w:p w:rsidR="003756AE" w:rsidRDefault="003756AE" w:rsidP="003756AE">
      <w:pPr>
        <w:pStyle w:val="15"/>
        <w:spacing w:after="0" w:line="100" w:lineRule="atLeast"/>
        <w:ind w:left="1350"/>
        <w:rPr>
          <w:rFonts w:ascii="Book Antiqua" w:hAnsi="Book Antiqua" w:cs="Times New Roman"/>
          <w:sz w:val="24"/>
          <w:szCs w:val="24"/>
        </w:rPr>
      </w:pPr>
    </w:p>
    <w:p w:rsidR="00F47A3B" w:rsidRDefault="00F47A3B" w:rsidP="003756AE">
      <w:pPr>
        <w:pStyle w:val="15"/>
        <w:spacing w:after="0" w:line="100" w:lineRule="atLeast"/>
        <w:ind w:left="1350"/>
        <w:rPr>
          <w:rFonts w:ascii="Book Antiqua" w:hAnsi="Book Antiqua" w:cs="Times New Roman"/>
          <w:sz w:val="24"/>
          <w:szCs w:val="24"/>
        </w:rPr>
      </w:pPr>
    </w:p>
    <w:p w:rsidR="003756AE" w:rsidRPr="000B4B79" w:rsidRDefault="003756AE" w:rsidP="003756AE">
      <w:pPr>
        <w:pStyle w:val="15"/>
        <w:spacing w:after="0" w:line="100" w:lineRule="atLeast"/>
        <w:ind w:left="1350"/>
        <w:jc w:val="center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lastRenderedPageBreak/>
        <w:t>Показатели финансового состояния учреждения</w:t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5669"/>
        <w:gridCol w:w="3793"/>
      </w:tblGrid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Сумма, тыс.руб.</w:t>
            </w: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Нефинансовые активы,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 xml:space="preserve">из них: 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недвижимое имущество,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 том числе: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743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особо ценное движимое имущество, всего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 том числе: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Финансовые активы,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из них: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743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дебиторская задолженность по доходам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743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дебиторская задолженность по расходам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4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Обязательства,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318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из них: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743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просроченная кредиторская задолженность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3756AE" w:rsidRPr="000B4B79" w:rsidRDefault="003756AE" w:rsidP="003756AE">
      <w:pPr>
        <w:pStyle w:val="15"/>
        <w:spacing w:after="0" w:line="100" w:lineRule="atLeast"/>
        <w:ind w:left="1350"/>
        <w:jc w:val="both"/>
        <w:rPr>
          <w:rFonts w:ascii="Book Antiqua" w:hAnsi="Book Antiqua" w:cs="Times New Roman"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1"/>
        </w:numPr>
        <w:tabs>
          <w:tab w:val="left" w:pos="993"/>
        </w:tabs>
        <w:spacing w:after="0" w:line="100" w:lineRule="atLeast"/>
        <w:ind w:left="0" w:firstLine="540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Плановые показатели по поступлениям и выплатам учреждения (подразделения) в следующем разрезе:</w:t>
      </w:r>
    </w:p>
    <w:p w:rsidR="003756AE" w:rsidRPr="000B4B79" w:rsidRDefault="003756AE" w:rsidP="003756AE">
      <w:pPr>
        <w:pStyle w:val="15"/>
        <w:spacing w:after="0" w:line="100" w:lineRule="atLeast"/>
        <w:ind w:left="1350"/>
        <w:jc w:val="center"/>
        <w:rPr>
          <w:rFonts w:ascii="Book Antiqua" w:hAnsi="Book Antiqua" w:cs="Times New Roman"/>
          <w:sz w:val="24"/>
          <w:szCs w:val="24"/>
        </w:rPr>
      </w:pPr>
    </w:p>
    <w:p w:rsidR="003756AE" w:rsidRPr="000B4B79" w:rsidRDefault="003756AE" w:rsidP="003756AE">
      <w:pPr>
        <w:pStyle w:val="15"/>
        <w:spacing w:after="0" w:line="100" w:lineRule="atLeast"/>
        <w:ind w:left="1350"/>
        <w:jc w:val="center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Показатели по поступлениям и выплатам учреждения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2347"/>
        <w:gridCol w:w="2347"/>
        <w:gridCol w:w="2531"/>
        <w:gridCol w:w="2398"/>
        <w:gridCol w:w="11"/>
      </w:tblGrid>
      <w:tr w:rsidR="007F0B72" w:rsidRPr="007F0B72" w:rsidTr="007F0B72"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B72" w:rsidRPr="007F0B72" w:rsidRDefault="007F0B72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0B72" w:rsidRPr="007F0B72" w:rsidRDefault="007F0B72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Всего</w:t>
            </w:r>
          </w:p>
        </w:tc>
        <w:tc>
          <w:tcPr>
            <w:tcW w:w="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F0B72" w:rsidRPr="007F0B72" w:rsidRDefault="007F0B72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 том числе</w:t>
            </w: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b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По счетам, открытым в кредитных организациях</w:t>
            </w: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Остаток средств</w:t>
            </w:r>
            <w:r w:rsidRPr="007F0B72">
              <w:rPr>
                <w:rStyle w:val="af4"/>
                <w:rFonts w:ascii="Book Antiqua" w:hAnsi="Book Antiqua"/>
                <w:sz w:val="20"/>
                <w:szCs w:val="20"/>
              </w:rPr>
              <w:footnoteReference w:id="2"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Поступления, всего: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Выплаты, всего:</w:t>
            </w:r>
          </w:p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 xml:space="preserve">Остаток средств </w:t>
            </w:r>
            <w:r w:rsidRPr="007F0B72">
              <w:rPr>
                <w:rStyle w:val="af4"/>
                <w:rFonts w:ascii="Book Antiqua" w:hAnsi="Book Antiqua"/>
                <w:sz w:val="20"/>
                <w:szCs w:val="20"/>
              </w:rPr>
              <w:footnoteReference w:id="3"/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rPr>
          <w:gridAfter w:val="1"/>
          <w:wAfter w:w="11" w:type="dxa"/>
        </w:trPr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Справочно: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Объем публичных обязательств, всего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756AE" w:rsidRPr="007F0B72" w:rsidTr="007F0B72"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rPr>
                <w:rFonts w:ascii="Book Antiqua" w:hAnsi="Book Antiqua" w:cs="Times New Roman"/>
                <w:sz w:val="20"/>
                <w:szCs w:val="20"/>
              </w:rPr>
            </w:pPr>
            <w:r w:rsidRPr="007F0B72">
              <w:rPr>
                <w:rFonts w:ascii="Book Antiqua" w:hAnsi="Book Antiqua" w:cs="Times New Roman"/>
                <w:sz w:val="20"/>
                <w:szCs w:val="20"/>
              </w:rPr>
              <w:t>Средства во временном распоряжении, всего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6AE" w:rsidRPr="007F0B72" w:rsidRDefault="003756AE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:rsidR="003756AE" w:rsidRPr="000B4B79" w:rsidRDefault="003756AE" w:rsidP="003756AE">
      <w:pPr>
        <w:spacing w:after="0" w:line="100" w:lineRule="atLeast"/>
        <w:ind w:left="540"/>
        <w:jc w:val="both"/>
        <w:rPr>
          <w:rFonts w:ascii="Book Antiqua" w:hAnsi="Book Antiqua"/>
          <w:sz w:val="24"/>
          <w:szCs w:val="24"/>
        </w:rPr>
      </w:pPr>
    </w:p>
    <w:p w:rsidR="003756AE" w:rsidRPr="007F0B72" w:rsidRDefault="003756AE" w:rsidP="003756AE">
      <w:pPr>
        <w:pStyle w:val="15"/>
        <w:numPr>
          <w:ilvl w:val="0"/>
          <w:numId w:val="21"/>
        </w:numPr>
        <w:spacing w:after="0" w:line="100" w:lineRule="atLeast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lastRenderedPageBreak/>
        <w:t>иная информация по решению органа, осуществляющего функции и полномочия учредителя.</w:t>
      </w:r>
    </w:p>
    <w:p w:rsidR="007F0B72" w:rsidRDefault="007F0B72" w:rsidP="007F0B72">
      <w:pPr>
        <w:pStyle w:val="15"/>
        <w:spacing w:after="0" w:line="100" w:lineRule="atLeast"/>
        <w:ind w:left="1350"/>
        <w:jc w:val="both"/>
        <w:rPr>
          <w:rFonts w:ascii="Book Antiqua" w:hAnsi="Book Antiqua" w:cs="Times New Roman"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В целях формирования показателей </w:t>
      </w:r>
      <w:r w:rsidR="003644C7">
        <w:rPr>
          <w:rFonts w:ascii="Book Antiqua" w:hAnsi="Book Antiqua" w:cs="Times New Roman"/>
          <w:bCs/>
          <w:sz w:val="24"/>
          <w:szCs w:val="24"/>
        </w:rPr>
        <w:t>ПФХД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по поступлениям и выплатам, включенным в табличную часть П</w:t>
      </w:r>
      <w:r w:rsidR="003644C7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>, учреждение (подразделение) составляет на этапе формирования проекта бюджета на очередной финансовый год (на очередной финансовый год и плановый период) П</w:t>
      </w:r>
      <w:r w:rsidR="003644C7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>, исходя из представленной органом, осуществляющим функции и полномочия учредителя, информации о планируемых объемах расходных обязательств: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Субсидий на финансовое обеспечение выполнения муниципального задания (далее – муниципальное задание); 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Грантов в форме субсидий, в том числе предоставляемых по результатам конкурсов;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Публичных обязательств перед физическими лицами в денежной форме, полномочия по исполнению которых от имени </w:t>
      </w:r>
      <w:r w:rsidR="004C3DB1">
        <w:rPr>
          <w:rFonts w:ascii="Book Antiqua" w:hAnsi="Book Antiqua" w:cs="Times New Roman"/>
          <w:bCs/>
          <w:sz w:val="24"/>
          <w:szCs w:val="24"/>
        </w:rPr>
        <w:t xml:space="preserve">местной администрации Качинского муниципального округа </w:t>
      </w:r>
      <w:r w:rsidRPr="000B4B79">
        <w:rPr>
          <w:rFonts w:ascii="Book Antiqua" w:hAnsi="Book Antiqua" w:cs="Times New Roman"/>
          <w:bCs/>
          <w:sz w:val="24"/>
          <w:szCs w:val="24"/>
        </w:rPr>
        <w:t>планируется передать в установленном порядке учреждению (подразделению).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Плановые показатели по поступлениям формируются учреждением (подразделением) в разрезе: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  <w:tab w:val="left" w:pos="1134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bookmarkStart w:id="2" w:name="Par5"/>
      <w:bookmarkEnd w:id="2"/>
      <w:r w:rsidRPr="000B4B79">
        <w:rPr>
          <w:rFonts w:ascii="Book Antiqua" w:hAnsi="Book Antiqua" w:cs="Times New Roman"/>
          <w:bCs/>
          <w:sz w:val="24"/>
          <w:szCs w:val="24"/>
        </w:rPr>
        <w:t>субсидий на финансовое обеспечение выполнения муниципального задания;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  <w:tab w:val="left" w:pos="1134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bookmarkStart w:id="3" w:name="Par6"/>
      <w:bookmarkEnd w:id="3"/>
      <w:r w:rsidRPr="000B4B79">
        <w:rPr>
          <w:rFonts w:ascii="Book Antiqua" w:hAnsi="Book Antiqua" w:cs="Times New Roman"/>
          <w:bCs/>
          <w:sz w:val="24"/>
          <w:szCs w:val="24"/>
        </w:rPr>
        <w:t xml:space="preserve">субсидий, предоставляемых в соответствии с </w:t>
      </w:r>
      <w:hyperlink r:id="rId12" w:history="1">
        <w:r w:rsidRPr="004C3DB1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абзацем вторым пункта 1 статьи 78.1</w:t>
        </w:r>
      </w:hyperlink>
      <w:r w:rsidRPr="004C3DB1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>Бюджетного кодекса Российской Федерации;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  <w:tab w:val="left" w:pos="1134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субсидий на осуществление капитальных вложений в объекты капитального строительства </w:t>
      </w:r>
      <w:r w:rsidR="004C3DB1">
        <w:rPr>
          <w:rFonts w:ascii="Book Antiqua" w:hAnsi="Book Antiqua" w:cs="Times New Roman"/>
          <w:bCs/>
          <w:sz w:val="24"/>
          <w:szCs w:val="24"/>
        </w:rPr>
        <w:t xml:space="preserve">муниципальной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собственности или приобретение объектов недвижимого имущества в </w:t>
      </w:r>
      <w:r w:rsidR="004C3DB1">
        <w:rPr>
          <w:rFonts w:ascii="Book Antiqua" w:hAnsi="Book Antiqua" w:cs="Times New Roman"/>
          <w:bCs/>
          <w:sz w:val="24"/>
          <w:szCs w:val="24"/>
        </w:rPr>
        <w:t xml:space="preserve">муниципальную </w:t>
      </w:r>
      <w:r w:rsidRPr="000B4B79">
        <w:rPr>
          <w:rFonts w:ascii="Book Antiqua" w:hAnsi="Book Antiqua" w:cs="Times New Roman"/>
          <w:bCs/>
          <w:sz w:val="24"/>
          <w:szCs w:val="24"/>
        </w:rPr>
        <w:t>собственность;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  <w:tab w:val="left" w:pos="1134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грантов в форме субсидий, в том числе предоставляемых по результатам конкурсов;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  <w:tab w:val="left" w:pos="1134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bookmarkStart w:id="4" w:name="Par7"/>
      <w:bookmarkEnd w:id="4"/>
      <w:r w:rsidRPr="000B4B79">
        <w:rPr>
          <w:rFonts w:ascii="Book Antiqua" w:hAnsi="Book Antiqua" w:cs="Times New Roman"/>
          <w:bCs/>
          <w:sz w:val="24"/>
          <w:szCs w:val="24"/>
        </w:rPr>
        <w:t>поступлений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поступлений от реализации ценных бумаг (для муниципальных автономных учреждений, а также муниципальных бюджетных учреждений в случаях, установленных федеральными законами).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Справочно указываются суммы публичных обязательств перед физическим лицом, подлежащих исполнению в денежной форме, </w:t>
      </w:r>
      <w:proofErr w:type="gramStart"/>
      <w:r w:rsidRPr="000B4B79">
        <w:rPr>
          <w:rFonts w:ascii="Book Antiqua" w:hAnsi="Book Antiqua" w:cs="Times New Roman"/>
          <w:bCs/>
          <w:sz w:val="24"/>
          <w:szCs w:val="24"/>
        </w:rPr>
        <w:t>полномочия</w:t>
      </w:r>
      <w:proofErr w:type="gramEnd"/>
      <w:r w:rsidRPr="000B4B79">
        <w:rPr>
          <w:rFonts w:ascii="Book Antiqua" w:hAnsi="Book Antiqua" w:cs="Times New Roman"/>
          <w:bCs/>
          <w:sz w:val="24"/>
          <w:szCs w:val="24"/>
        </w:rPr>
        <w:t xml:space="preserve"> по исполнению которых от имени </w:t>
      </w:r>
      <w:r w:rsidR="004C3DB1">
        <w:rPr>
          <w:rFonts w:ascii="Book Antiqua" w:hAnsi="Book Antiqua" w:cs="Times New Roman"/>
          <w:bCs/>
          <w:sz w:val="24"/>
          <w:szCs w:val="24"/>
        </w:rPr>
        <w:t xml:space="preserve"> местной администрации Качинского муниципального округа </w:t>
      </w:r>
      <w:r w:rsidRPr="000B4B79">
        <w:rPr>
          <w:rFonts w:ascii="Book Antiqua" w:hAnsi="Book Antiqua" w:cs="Times New Roman"/>
          <w:bCs/>
          <w:sz w:val="24"/>
          <w:szCs w:val="24"/>
        </w:rPr>
        <w:t>передаются в установленном порядке учреждению (подразделению), а также средства, поступившие во временное распоряжение учреждения (подразделения).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lastRenderedPageBreak/>
        <w:t>Суммы, указанные в пунктах 10.1, 10.2, 10.3, 10.4 и 10.7, формируются учреждением (с учетом сумм по подразделениям) на основании информации, полученной от органа, осуществляющего функции и полномочия учредителя, в соответствии с пунктом 9 настоящего  Порядка.</w:t>
      </w:r>
    </w:p>
    <w:p w:rsidR="003756AE" w:rsidRPr="00E9114E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Суммы, указанные в пунктах 10.1, 10.2, 10.3, 10.4 и 10.7, формируются подразделением на основании информации, полученной от учреждения, в соответствии с </w:t>
      </w:r>
      <w:hyperlink r:id="rId13" w:history="1">
        <w:r w:rsidRPr="00E9114E">
          <w:rPr>
            <w:rFonts w:ascii="Book Antiqua" w:hAnsi="Book Antiqua" w:cs="Times New Roman"/>
            <w:bCs/>
            <w:sz w:val="24"/>
            <w:szCs w:val="24"/>
          </w:rPr>
          <w:t>пунктом 9</w:t>
        </w:r>
      </w:hyperlink>
      <w:r w:rsidRPr="00E9114E">
        <w:rPr>
          <w:rFonts w:ascii="Book Antiqua" w:hAnsi="Book Antiqua" w:cs="Times New Roman"/>
          <w:bCs/>
          <w:sz w:val="24"/>
          <w:szCs w:val="24"/>
        </w:rPr>
        <w:t xml:space="preserve"> настоящего Порядка.</w:t>
      </w:r>
    </w:p>
    <w:p w:rsidR="003756AE" w:rsidRPr="000B4B79" w:rsidRDefault="003756AE" w:rsidP="003756AE">
      <w:pPr>
        <w:pStyle w:val="15"/>
        <w:numPr>
          <w:ilvl w:val="1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E9114E">
        <w:rPr>
          <w:rFonts w:ascii="Book Antiqua" w:hAnsi="Book Antiqua" w:cs="Times New Roman"/>
          <w:bCs/>
          <w:sz w:val="24"/>
          <w:szCs w:val="24"/>
        </w:rPr>
        <w:t xml:space="preserve">Суммы, указанные в </w:t>
      </w:r>
      <w:hyperlink r:id="rId14" w:history="1">
        <w:r w:rsidRPr="00E9114E">
          <w:rPr>
            <w:rFonts w:ascii="Book Antiqua" w:hAnsi="Book Antiqua" w:cs="Times New Roman"/>
            <w:bCs/>
            <w:sz w:val="24"/>
            <w:szCs w:val="24"/>
          </w:rPr>
          <w:t>пункте</w:t>
        </w:r>
      </w:hyperlink>
      <w:r w:rsidRPr="00E9114E">
        <w:rPr>
          <w:rFonts w:ascii="Book Antiqua" w:hAnsi="Book Antiqua" w:cs="Times New Roman"/>
          <w:bCs/>
          <w:sz w:val="24"/>
          <w:szCs w:val="24"/>
        </w:rPr>
        <w:t xml:space="preserve"> 10.5,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учреждение (подразделение) рассчитывает исходя из планируемого объема оказания услуг (выполнения работ) и планируемой стоимости их реализации.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Плановые показатели по выплатам формируются учреждением (подразделением) в соответствии с настоящим Порядком в разрезе выплат на:</w:t>
      </w:r>
    </w:p>
    <w:p w:rsidR="003756AE" w:rsidRPr="00E9114E" w:rsidRDefault="003756AE" w:rsidP="00E9114E">
      <w:pPr>
        <w:pStyle w:val="ac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/>
          <w:sz w:val="24"/>
          <w:szCs w:val="24"/>
        </w:rPr>
      </w:pPr>
      <w:r w:rsidRPr="00E9114E">
        <w:rPr>
          <w:rFonts w:ascii="Book Antiqua" w:hAnsi="Book Antiqua"/>
          <w:sz w:val="24"/>
          <w:szCs w:val="24"/>
        </w:rPr>
        <w:t>оплату труда и начисления на выплаты по оплате труда;</w:t>
      </w:r>
    </w:p>
    <w:p w:rsidR="003756AE" w:rsidRPr="00E9114E" w:rsidRDefault="003756AE" w:rsidP="00E9114E">
      <w:pPr>
        <w:pStyle w:val="ac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/>
          <w:sz w:val="24"/>
          <w:szCs w:val="24"/>
        </w:rPr>
      </w:pPr>
      <w:r w:rsidRPr="00E9114E">
        <w:rPr>
          <w:rFonts w:ascii="Book Antiqua" w:hAnsi="Book Antiqua"/>
          <w:sz w:val="24"/>
          <w:szCs w:val="24"/>
        </w:rPr>
        <w:t>услуги связи;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транспортные услуги;</w:t>
      </w:r>
    </w:p>
    <w:p w:rsidR="003756AE" w:rsidRPr="00E9114E" w:rsidRDefault="003756AE" w:rsidP="00E9114E">
      <w:pPr>
        <w:pStyle w:val="ac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/>
          <w:sz w:val="24"/>
          <w:szCs w:val="24"/>
        </w:rPr>
      </w:pPr>
      <w:r w:rsidRPr="00E9114E">
        <w:rPr>
          <w:rFonts w:ascii="Book Antiqua" w:hAnsi="Book Antiqua"/>
          <w:sz w:val="24"/>
          <w:szCs w:val="24"/>
        </w:rPr>
        <w:t>коммунальные услуги;</w:t>
      </w:r>
    </w:p>
    <w:p w:rsidR="003756AE" w:rsidRPr="00E9114E" w:rsidRDefault="003756AE" w:rsidP="00E9114E">
      <w:pPr>
        <w:pStyle w:val="ac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/>
          <w:sz w:val="24"/>
          <w:szCs w:val="24"/>
        </w:rPr>
      </w:pPr>
      <w:r w:rsidRPr="00E9114E">
        <w:rPr>
          <w:rFonts w:ascii="Book Antiqua" w:hAnsi="Book Antiqua"/>
          <w:sz w:val="24"/>
          <w:szCs w:val="24"/>
        </w:rPr>
        <w:t>арендную плату за пользование имуществом;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услуги по содержанию имущества;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прочие услуги;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безвозмездные перечисления государственным и муниципальным организациям;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пособия по социальной помощи населению;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приобретение основных средств;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приобретение нематериальных активов;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приобретение материальных запасов;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приобретение ценных бумаг (для учреждений в случаях, установленных федеральными законами);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прочие расходы;</w:t>
      </w:r>
    </w:p>
    <w:p w:rsidR="003756AE" w:rsidRPr="000B4B79" w:rsidRDefault="003756AE" w:rsidP="00E9114E">
      <w:pPr>
        <w:pStyle w:val="15"/>
        <w:numPr>
          <w:ilvl w:val="0"/>
          <w:numId w:val="23"/>
        </w:numPr>
        <w:spacing w:after="0" w:line="100" w:lineRule="atLeast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иные выплаты, не запрещенные законодательством Российской Федерации.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Общая сумма расходов бюджетного учреждения на закупки товаров, работ, услуг, отраженная в П</w:t>
      </w:r>
      <w:r w:rsidR="00E9114E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>, подлежит детализации в плане закупок товаров, работ, услуг для обеспечения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При предоставлении учреждению субсидии, в соответствии с абзацем вторым пункта 1 статьи 78.1 Бюджетного кодекса Российской Федерации,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целевая субсидия) учреждение составляет и представляет в орган, осуществляющий функции и полномочия учредителя</w:t>
      </w:r>
      <w:r w:rsidR="00E9114E">
        <w:rPr>
          <w:rFonts w:ascii="Book Antiqua" w:hAnsi="Book Antiqua" w:cs="Times New Roman"/>
          <w:bCs/>
          <w:sz w:val="24"/>
          <w:szCs w:val="24"/>
        </w:rPr>
        <w:t>,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Сведения об операциях с целевыми субсидиями, предоставленными муниципальному учреждению (код формы документа по Общероссийскому </w:t>
      </w:r>
      <w:hyperlink r:id="rId15" w:history="1">
        <w:r w:rsidRPr="00E9114E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классификатору</w:t>
        </w:r>
      </w:hyperlink>
      <w:r w:rsidRPr="00E9114E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управленческой документации 0501016) (далее – Сведения), в соответствии с </w:t>
      </w:r>
      <w:hyperlink r:id="rId16" w:history="1">
        <w:r w:rsidRPr="00E9114E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приложение</w:t>
        </w:r>
      </w:hyperlink>
      <w:r w:rsidRPr="00E9114E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м </w:t>
      </w:r>
      <w:r w:rsidRPr="000B4B79">
        <w:rPr>
          <w:rFonts w:ascii="Book Antiqua" w:hAnsi="Book Antiqua" w:cs="Times New Roman"/>
          <w:bCs/>
          <w:sz w:val="24"/>
          <w:szCs w:val="24"/>
        </w:rPr>
        <w:t>№ 2 к Приказу Минфина России от 28.07.2010 № 81н</w:t>
      </w:r>
      <w:r w:rsidRPr="000B4B79">
        <w:rPr>
          <w:rFonts w:ascii="Book Antiqua" w:hAnsi="Book Antiqua" w:cs="Times New Roman"/>
          <w:sz w:val="24"/>
          <w:szCs w:val="24"/>
        </w:rPr>
        <w:t xml:space="preserve"> «</w:t>
      </w:r>
      <w:r w:rsidRPr="000B4B79">
        <w:rPr>
          <w:rFonts w:ascii="Book Antiqua" w:hAnsi="Book Antiqua" w:cs="Times New Roman"/>
          <w:bCs/>
          <w:sz w:val="24"/>
          <w:szCs w:val="24"/>
        </w:rPr>
        <w:t>О требованиях к плану финансово-хозяйственной деятельности государственного (муниципального) учреждения», за исключением сведений о</w:t>
      </w:r>
      <w:r w:rsidRPr="000B4B79">
        <w:rPr>
          <w:rFonts w:ascii="Book Antiqua" w:hAnsi="Book Antiqua" w:cs="Times New Roman"/>
          <w:sz w:val="24"/>
          <w:szCs w:val="24"/>
        </w:rPr>
        <w:t xml:space="preserve"> субсидиях, предоставленных учреждению на финансовое обеспечение выполнения муниципального задания.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lastRenderedPageBreak/>
        <w:t>На основании Сведений, утвержденных органом, осуществляющим функции и полномочия учредителя, составляются отдельно Сведения для осуществления расходов за счет целевых субсидий данным учреждением и Сведения для осуществления расходов за счет целевых субсидий по каждому подразделению.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В Сведениях, составленных для осуществления расходов за счет целевых субсидий учреждения, отражаются, в том числе операции по перечислению средств подразделениям.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При составлении Сведений учреждением (подразделением) в них указываются: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графе 1 – наименование целевой субсидии с указанием цели, на осуществление которой предоставляется целевая субсидия;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графе 2 – аналитический код, присвоенный органом, осуществляющим функции и полномочия учредителя, для учета операций с целевой субсидией (далее - код субсидии);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графе 3 – код классификации операций сектора государственного управления, исходя из экономического содержания планируемых поступлений и выплат;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графах 4, 5 – неиспользованные на начало текущего финансового года остатки целевых субсидий, на суммы которых подтверждена в установленном порядке потребность в направлении их на те же цели в разрезе кодов субсидий по каждой субсидии, с отражением в графе 4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5 – суммы разрешенного к использованию остатка;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графах 6, 7 – суммы возврата дебиторской задолженности прошлых лет, на которые подтверждена в установленном порядке потребность в направлении их на те же цели, с отражением в графе 6 кода субсидии, в случае, если коды субсидии, присвоенные для учета операций с целевой субсидией в прошлые годы и в новом финансовом году, различаются, в графе 7 - разрешенные к использованию суммы;</w:t>
      </w:r>
    </w:p>
    <w:p w:rsidR="003756AE" w:rsidRPr="000B4B79" w:rsidRDefault="003756AE" w:rsidP="003756AE">
      <w:pPr>
        <w:spacing w:after="0" w:line="100" w:lineRule="atLeast"/>
        <w:ind w:firstLine="567"/>
        <w:jc w:val="both"/>
        <w:rPr>
          <w:rFonts w:ascii="Book Antiqua" w:hAnsi="Book Antiqua"/>
          <w:sz w:val="24"/>
          <w:szCs w:val="24"/>
        </w:rPr>
      </w:pPr>
      <w:r w:rsidRPr="000B4B79">
        <w:rPr>
          <w:rFonts w:ascii="Book Antiqua" w:hAnsi="Book Antiqua"/>
          <w:sz w:val="24"/>
          <w:szCs w:val="24"/>
        </w:rPr>
        <w:t>в графе 8 – сумма планируемых на текущий финансовый год поступлений целевых субсидий;</w:t>
      </w:r>
    </w:p>
    <w:p w:rsidR="003756AE" w:rsidRPr="000B4B79" w:rsidRDefault="003756AE" w:rsidP="003756AE">
      <w:pPr>
        <w:pStyle w:val="15"/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sz w:val="24"/>
          <w:szCs w:val="24"/>
        </w:rPr>
        <w:t>в графе 9 – сумма планируемых на текущий финансовый год выплат, источником финансового обеспечения которых являются целевые субсидии.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ind w:firstLine="426"/>
        <w:jc w:val="both"/>
        <w:rPr>
          <w:rFonts w:ascii="Book Antiqua" w:hAnsi="Book Antiqua"/>
          <w:bCs/>
          <w:sz w:val="24"/>
          <w:szCs w:val="24"/>
        </w:rPr>
      </w:pPr>
      <w:r w:rsidRPr="000B4B79">
        <w:rPr>
          <w:rFonts w:ascii="Book Antiqua" w:hAnsi="Book Antiqua"/>
          <w:bCs/>
          <w:sz w:val="24"/>
          <w:szCs w:val="24"/>
        </w:rPr>
        <w:t>Плановые показатели по выплатам могут быть детализированы до уровня групп и статей классификации операций сектора государственного управления бюджетной классификации Российской Федерации, а по группе «Поступление нефинансовых активов» – с указанием кода группы классификации операций сектора государственного управления.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ind w:firstLine="426"/>
        <w:jc w:val="both"/>
        <w:rPr>
          <w:rFonts w:ascii="Book Antiqua" w:hAnsi="Book Antiqua"/>
          <w:bCs/>
          <w:sz w:val="24"/>
          <w:szCs w:val="24"/>
        </w:rPr>
      </w:pPr>
      <w:r w:rsidRPr="000B4B79">
        <w:rPr>
          <w:rFonts w:ascii="Book Antiqua" w:hAnsi="Book Antiqua"/>
          <w:bCs/>
          <w:sz w:val="24"/>
          <w:szCs w:val="24"/>
        </w:rPr>
        <w:t xml:space="preserve">В случае если учреждению (подразделению)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0B4B79">
        <w:rPr>
          <w:rFonts w:ascii="Book Antiqua" w:hAnsi="Book Antiqua"/>
          <w:bCs/>
          <w:sz w:val="24"/>
          <w:szCs w:val="24"/>
        </w:rPr>
        <w:t>группировочных</w:t>
      </w:r>
      <w:proofErr w:type="spellEnd"/>
      <w:r w:rsidRPr="000B4B79">
        <w:rPr>
          <w:rFonts w:ascii="Book Antiqua" w:hAnsi="Book Antiqua"/>
          <w:bCs/>
          <w:sz w:val="24"/>
          <w:szCs w:val="24"/>
        </w:rPr>
        <w:t xml:space="preserve"> итогов.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ind w:firstLine="426"/>
        <w:jc w:val="both"/>
        <w:rPr>
          <w:rFonts w:ascii="Book Antiqua" w:hAnsi="Book Antiqua"/>
          <w:bCs/>
          <w:sz w:val="24"/>
          <w:szCs w:val="24"/>
        </w:rPr>
      </w:pPr>
      <w:r w:rsidRPr="000B4B79">
        <w:rPr>
          <w:rFonts w:ascii="Book Antiqua" w:hAnsi="Book Antiqua"/>
          <w:bCs/>
          <w:sz w:val="24"/>
          <w:szCs w:val="24"/>
        </w:rPr>
        <w:t>Формирование объемов планируемых выплат, указанных в Сведениях, осуществляется в соответствии с нормативным (муниципальным) правовым актом, устанавливающим порядок предоставления целевой субсидии из соответствующего бюджета.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lastRenderedPageBreak/>
        <w:t>Объемы планируемых выплат, источником финансового обеспечения которых являются поступления от оказания учреждениями (подразделениями)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формируются учреждением (подразделением) в соответствии с порядком определения платы, установленным</w:t>
      </w:r>
      <w:r w:rsidRPr="000B4B79">
        <w:rPr>
          <w:rFonts w:ascii="Book Antiqua" w:hAnsi="Book Antiqua" w:cs="Times New Roman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органом, осуществляющим функции и полномочия учредителя. 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После утверждения в установленном порядке решения о бюджете П</w:t>
      </w:r>
      <w:r w:rsidR="00183639">
        <w:rPr>
          <w:rFonts w:ascii="Book Antiqua" w:hAnsi="Book Antiqua" w:cs="Times New Roman"/>
          <w:bCs/>
          <w:sz w:val="24"/>
          <w:szCs w:val="24"/>
        </w:rPr>
        <w:t xml:space="preserve">ФХД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и Сведения при необходимости уточняются учреждением (подразделением) и направляются на утверждение с учетом положений </w:t>
      </w:r>
      <w:hyperlink r:id="rId17" w:history="1">
        <w:r w:rsidRPr="00183639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раздела</w:t>
        </w:r>
      </w:hyperlink>
      <w:r w:rsidR="00183639">
        <w:rPr>
          <w:rFonts w:ascii="Book Antiqua" w:hAnsi="Book Antiqua"/>
          <w:color w:val="000000" w:themeColor="text1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>«Порядок утверждения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и Сведений».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ind w:firstLine="426"/>
        <w:jc w:val="both"/>
        <w:rPr>
          <w:rFonts w:ascii="Book Antiqua" w:hAnsi="Book Antiqua"/>
          <w:bCs/>
          <w:sz w:val="24"/>
          <w:szCs w:val="24"/>
        </w:rPr>
      </w:pPr>
      <w:r w:rsidRPr="000B4B79">
        <w:rPr>
          <w:rFonts w:ascii="Book Antiqua" w:hAnsi="Book Antiqua"/>
          <w:bCs/>
          <w:sz w:val="24"/>
          <w:szCs w:val="24"/>
        </w:rPr>
        <w:t>Уточнение показателей П</w:t>
      </w:r>
      <w:r w:rsidR="00183639">
        <w:rPr>
          <w:rFonts w:ascii="Book Antiqua" w:hAnsi="Book Antiqua"/>
          <w:bCs/>
          <w:sz w:val="24"/>
          <w:szCs w:val="24"/>
        </w:rPr>
        <w:t>ФХД</w:t>
      </w:r>
      <w:r w:rsidRPr="000B4B79">
        <w:rPr>
          <w:rFonts w:ascii="Book Antiqua" w:hAnsi="Book Antiqua"/>
          <w:bCs/>
          <w:sz w:val="24"/>
          <w:szCs w:val="24"/>
        </w:rPr>
        <w:t>, связанных с выполнением муниципального задания, осуществляется с учетом показателей утвержденного муниципального задания и размера субсидии на выполнение муниципального задания.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Оформляющая часть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должна содержать подписи должностных лиц, ответственных за содержащиеся в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данные, - руководителя учреждения (подразделения) (уполномоченного им лица), руководителя финансово-экономической службы учреждения (подразделения) или иного уполномоченного руководителем лица, исполнителя документа.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В целях внесения изменений в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и (или) Сведения составляются новые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и (или) Сведения, показатели которых не должны вступать в противоречие в части кассовых операций по выплатам, проведенным до внесения изменения в 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и (или) Сведения.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jc w:val="both"/>
        <w:rPr>
          <w:rFonts w:ascii="Book Antiqua" w:hAnsi="Book Antiqua"/>
          <w:bCs/>
          <w:sz w:val="24"/>
          <w:szCs w:val="24"/>
        </w:rPr>
      </w:pPr>
    </w:p>
    <w:p w:rsidR="003756AE" w:rsidRPr="000B4B79" w:rsidRDefault="003756AE" w:rsidP="003756AE">
      <w:pPr>
        <w:keepNext/>
        <w:widowControl w:val="0"/>
        <w:spacing w:after="0" w:line="100" w:lineRule="atLeast"/>
        <w:jc w:val="center"/>
        <w:rPr>
          <w:rFonts w:ascii="Book Antiqua" w:hAnsi="Book Antiqua"/>
          <w:b/>
          <w:bCs/>
          <w:sz w:val="24"/>
          <w:szCs w:val="24"/>
        </w:rPr>
      </w:pPr>
      <w:r w:rsidRPr="000B4B79">
        <w:rPr>
          <w:rFonts w:ascii="Book Antiqua" w:hAnsi="Book Antiqua"/>
          <w:b/>
          <w:bCs/>
          <w:sz w:val="24"/>
          <w:szCs w:val="24"/>
        </w:rPr>
        <w:t>III. Порядок утверждения П</w:t>
      </w:r>
      <w:r w:rsidR="00183639">
        <w:rPr>
          <w:rFonts w:ascii="Book Antiqua" w:hAnsi="Book Antiqua"/>
          <w:b/>
          <w:bCs/>
          <w:sz w:val="24"/>
          <w:szCs w:val="24"/>
        </w:rPr>
        <w:t>ФХД</w:t>
      </w:r>
      <w:r w:rsidRPr="000B4B79">
        <w:rPr>
          <w:rFonts w:ascii="Book Antiqua" w:hAnsi="Book Antiqua"/>
          <w:b/>
          <w:bCs/>
          <w:sz w:val="24"/>
          <w:szCs w:val="24"/>
        </w:rPr>
        <w:t xml:space="preserve"> и Сведений</w:t>
      </w:r>
    </w:p>
    <w:p w:rsidR="003756AE" w:rsidRPr="000B4B79" w:rsidRDefault="003756AE" w:rsidP="003756AE">
      <w:pPr>
        <w:keepNext/>
        <w:widowControl w:val="0"/>
        <w:spacing w:after="0" w:line="100" w:lineRule="atLeast"/>
        <w:jc w:val="center"/>
        <w:rPr>
          <w:rFonts w:ascii="Book Antiqua" w:hAnsi="Book Antiqua"/>
          <w:b/>
          <w:bCs/>
          <w:sz w:val="24"/>
          <w:szCs w:val="24"/>
        </w:rPr>
      </w:pP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</w:t>
      </w:r>
      <w:r w:rsidR="00183639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муниципального автономного учреждения (П</w:t>
      </w:r>
      <w:r w:rsidR="00265D28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</w:t>
      </w:r>
      <w:r w:rsidR="00265D28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муниципального бюджетного учреждения (П</w:t>
      </w:r>
      <w:r w:rsidR="00265D28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с учетом изменений) утверждается</w:t>
      </w:r>
      <w:r w:rsidRPr="000B4B79">
        <w:rPr>
          <w:rFonts w:ascii="Book Antiqua" w:hAnsi="Book Antiqua" w:cs="Times New Roman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>органом, осуществляющим функции и полномочия учредителя.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>П</w:t>
      </w:r>
      <w:r w:rsidR="00265D28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подразделения (П</w:t>
      </w:r>
      <w:r w:rsidR="00265D28">
        <w:rPr>
          <w:rFonts w:ascii="Book Antiqua" w:hAnsi="Book Antiqua" w:cs="Times New Roman"/>
          <w:bCs/>
          <w:sz w:val="24"/>
          <w:szCs w:val="24"/>
        </w:rPr>
        <w:t>ФХД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 с учетом изменений) утверждается руководителем учреждения.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Сведения, указанные в </w:t>
      </w:r>
      <w:hyperlink r:id="rId18" w:history="1">
        <w:r w:rsidRPr="00265D28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пункте</w:t>
        </w:r>
      </w:hyperlink>
      <w:r w:rsidRPr="00265D28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 xml:space="preserve">17 настоящего Порядка, сформированные учреждением, утверждаются органом, осуществляющим функции и полномочия учредителя. </w:t>
      </w:r>
    </w:p>
    <w:p w:rsidR="003756AE" w:rsidRPr="000B4B79" w:rsidRDefault="003756AE" w:rsidP="003756AE">
      <w:pPr>
        <w:pStyle w:val="15"/>
        <w:numPr>
          <w:ilvl w:val="0"/>
          <w:numId w:val="20"/>
        </w:numPr>
        <w:tabs>
          <w:tab w:val="left" w:pos="993"/>
        </w:tabs>
        <w:spacing w:after="0" w:line="100" w:lineRule="atLeast"/>
        <w:ind w:left="0" w:firstLine="567"/>
        <w:jc w:val="both"/>
        <w:rPr>
          <w:rFonts w:ascii="Book Antiqua" w:hAnsi="Book Antiqua" w:cs="Times New Roman"/>
          <w:bCs/>
          <w:sz w:val="24"/>
          <w:szCs w:val="24"/>
        </w:rPr>
      </w:pPr>
      <w:r w:rsidRPr="000B4B79">
        <w:rPr>
          <w:rFonts w:ascii="Book Antiqua" w:hAnsi="Book Antiqua" w:cs="Times New Roman"/>
          <w:bCs/>
          <w:sz w:val="24"/>
          <w:szCs w:val="24"/>
        </w:rPr>
        <w:t xml:space="preserve">Сведения, указанные в </w:t>
      </w:r>
      <w:hyperlink r:id="rId19" w:history="1">
        <w:r w:rsidRPr="00265D28">
          <w:rPr>
            <w:rStyle w:val="a5"/>
            <w:rFonts w:ascii="Book Antiqua" w:hAnsi="Book Antiqua"/>
            <w:color w:val="000000" w:themeColor="text1"/>
            <w:sz w:val="24"/>
            <w:szCs w:val="24"/>
            <w:u w:val="none"/>
          </w:rPr>
          <w:t>пункте</w:t>
        </w:r>
      </w:hyperlink>
      <w:r w:rsidRPr="00265D28">
        <w:rPr>
          <w:rFonts w:ascii="Book Antiqua" w:hAnsi="Book Antiqua" w:cs="Times New Roman"/>
          <w:bCs/>
          <w:color w:val="000000" w:themeColor="text1"/>
          <w:sz w:val="24"/>
          <w:szCs w:val="24"/>
        </w:rPr>
        <w:t xml:space="preserve"> </w:t>
      </w:r>
      <w:r w:rsidRPr="000B4B79">
        <w:rPr>
          <w:rFonts w:ascii="Book Antiqua" w:hAnsi="Book Antiqua" w:cs="Times New Roman"/>
          <w:bCs/>
          <w:sz w:val="24"/>
          <w:szCs w:val="24"/>
        </w:rPr>
        <w:t>17 настоящего Порядка, сформированные учреждением для подразделения, утверждаются учреждением.</w:t>
      </w:r>
    </w:p>
    <w:p w:rsidR="003756AE" w:rsidRPr="000B4B79" w:rsidRDefault="003756AE" w:rsidP="003756AE">
      <w:pPr>
        <w:tabs>
          <w:tab w:val="left" w:pos="993"/>
        </w:tabs>
        <w:spacing w:after="0" w:line="100" w:lineRule="atLeast"/>
        <w:jc w:val="both"/>
        <w:rPr>
          <w:rFonts w:ascii="Book Antiqua" w:hAnsi="Book Antiqua"/>
          <w:bCs/>
          <w:sz w:val="24"/>
          <w:szCs w:val="24"/>
        </w:rPr>
      </w:pPr>
    </w:p>
    <w:p w:rsidR="003756AE" w:rsidRPr="000B4B79" w:rsidRDefault="003756AE" w:rsidP="003756AE">
      <w:pPr>
        <w:rPr>
          <w:rFonts w:ascii="Book Antiqua" w:hAnsi="Book Antiqua"/>
        </w:rPr>
        <w:sectPr w:rsidR="003756AE" w:rsidRPr="000B4B79">
          <w:headerReference w:type="default" r:id="rId20"/>
          <w:pgSz w:w="11906" w:h="16838"/>
          <w:pgMar w:top="1134" w:right="850" w:bottom="1134" w:left="1701" w:header="708" w:footer="720" w:gutter="0"/>
          <w:cols w:space="720"/>
          <w:docGrid w:linePitch="360" w:charSpace="36864"/>
        </w:sectPr>
      </w:pPr>
    </w:p>
    <w:p w:rsidR="003756AE" w:rsidRPr="00265D28" w:rsidRDefault="003756AE" w:rsidP="00265D28">
      <w:pPr>
        <w:pStyle w:val="15"/>
        <w:tabs>
          <w:tab w:val="left" w:pos="993"/>
        </w:tabs>
        <w:spacing w:after="0" w:line="100" w:lineRule="atLeast"/>
        <w:ind w:left="5103"/>
        <w:rPr>
          <w:rFonts w:ascii="Book Antiqua" w:hAnsi="Book Antiqua" w:cs="Times New Roman"/>
          <w:bCs/>
          <w:sz w:val="18"/>
          <w:szCs w:val="18"/>
        </w:rPr>
      </w:pPr>
      <w:r w:rsidRPr="00265D28">
        <w:rPr>
          <w:rFonts w:ascii="Book Antiqua" w:hAnsi="Book Antiqua" w:cs="Times New Roman"/>
          <w:bCs/>
          <w:sz w:val="18"/>
          <w:szCs w:val="18"/>
        </w:rPr>
        <w:lastRenderedPageBreak/>
        <w:t>Приложение № 1</w:t>
      </w:r>
    </w:p>
    <w:p w:rsidR="003756AE" w:rsidRPr="00265D28" w:rsidRDefault="003756AE" w:rsidP="00265D28">
      <w:pPr>
        <w:pStyle w:val="15"/>
        <w:tabs>
          <w:tab w:val="left" w:pos="993"/>
        </w:tabs>
        <w:spacing w:after="0" w:line="100" w:lineRule="atLeast"/>
        <w:ind w:left="5103"/>
        <w:rPr>
          <w:rFonts w:ascii="Book Antiqua" w:hAnsi="Book Antiqua" w:cs="Times New Roman"/>
          <w:bCs/>
          <w:sz w:val="18"/>
          <w:szCs w:val="18"/>
        </w:rPr>
      </w:pPr>
      <w:r w:rsidRPr="00265D28">
        <w:rPr>
          <w:rFonts w:ascii="Book Antiqua" w:hAnsi="Book Antiqua" w:cs="Times New Roman"/>
          <w:bCs/>
          <w:sz w:val="18"/>
          <w:szCs w:val="18"/>
        </w:rPr>
        <w:t xml:space="preserve">к Порядку составления и утверждения плана финансово-хозяйственной деятельности муниципальных бюджетных и автономных учреждений, в отношении которых функции и полномочия учредителя осуществляет </w:t>
      </w:r>
      <w:r w:rsidR="00265D28" w:rsidRPr="00265D28">
        <w:rPr>
          <w:rFonts w:ascii="Book Antiqua" w:hAnsi="Book Antiqua" w:cs="Times New Roman"/>
          <w:bCs/>
          <w:sz w:val="18"/>
          <w:szCs w:val="18"/>
        </w:rPr>
        <w:t xml:space="preserve">местная администрация Качинского муниципального округа </w:t>
      </w:r>
    </w:p>
    <w:p w:rsidR="003756AE" w:rsidRPr="000B4B79" w:rsidRDefault="003756AE" w:rsidP="003756AE">
      <w:pPr>
        <w:pStyle w:val="ConsPlusNonformat"/>
        <w:rPr>
          <w:rFonts w:ascii="Book Antiqua" w:hAnsi="Book Antiqua"/>
        </w:rPr>
      </w:pPr>
      <w:r w:rsidRPr="000B4B79">
        <w:rPr>
          <w:rFonts w:ascii="Book Antiqua" w:hAnsi="Book Antiqua"/>
        </w:rPr>
        <w:t xml:space="preserve">                                                      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УТВЕРЖДАЮ</w:t>
      </w:r>
    </w:p>
    <w:p w:rsidR="00265D28" w:rsidRDefault="00265D28" w:rsidP="00265D28">
      <w:pPr>
        <w:pStyle w:val="ConsPlusNonformat"/>
      </w:pPr>
    </w:p>
    <w:p w:rsidR="00265D28" w:rsidRDefault="00265D28" w:rsidP="00265D28">
      <w:pPr>
        <w:pStyle w:val="ConsPlusNonformat"/>
      </w:pPr>
      <w:r>
        <w:t xml:space="preserve">                                            _________________________________</w:t>
      </w:r>
    </w:p>
    <w:p w:rsidR="00265D28" w:rsidRDefault="00265D28" w:rsidP="00265D28">
      <w:pPr>
        <w:pStyle w:val="ConsPlusNonformat"/>
        <w:rPr>
          <w:sz w:val="18"/>
          <w:szCs w:val="18"/>
        </w:rPr>
      </w:pPr>
      <w:r>
        <w:t xml:space="preserve">                                                </w:t>
      </w:r>
      <w:r>
        <w:rPr>
          <w:sz w:val="18"/>
          <w:szCs w:val="18"/>
        </w:rPr>
        <w:t>(наименование должности лица,</w:t>
      </w:r>
    </w:p>
    <w:p w:rsidR="00265D28" w:rsidRDefault="00265D28" w:rsidP="00265D28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утверждающего документ)</w:t>
      </w:r>
    </w:p>
    <w:p w:rsidR="00265D28" w:rsidRDefault="00265D28" w:rsidP="00265D28">
      <w:pPr>
        <w:pStyle w:val="ConsPlusNonformat"/>
      </w:pPr>
      <w:r>
        <w:rPr>
          <w:sz w:val="18"/>
          <w:szCs w:val="18"/>
        </w:rPr>
        <w:t xml:space="preserve">                                                                                      </w:t>
      </w:r>
    </w:p>
    <w:p w:rsidR="00265D28" w:rsidRDefault="00265D28" w:rsidP="00265D28">
      <w:pPr>
        <w:pStyle w:val="ConsPlusNonformat"/>
      </w:pPr>
      <w:r>
        <w:t xml:space="preserve">                                            __________ _____________________</w:t>
      </w:r>
    </w:p>
    <w:p w:rsidR="00265D28" w:rsidRDefault="00265D28" w:rsidP="00265D28">
      <w:pPr>
        <w:pStyle w:val="ConsPlusNonformat"/>
        <w:rPr>
          <w:sz w:val="18"/>
          <w:szCs w:val="18"/>
        </w:rPr>
      </w:pPr>
      <w:r>
        <w:t xml:space="preserve">                                              </w:t>
      </w:r>
      <w:r>
        <w:rPr>
          <w:sz w:val="18"/>
          <w:szCs w:val="18"/>
        </w:rPr>
        <w:t>(подпись) (расшифровка подписи)</w:t>
      </w:r>
    </w:p>
    <w:p w:rsidR="00265D28" w:rsidRDefault="00265D28" w:rsidP="00265D28">
      <w:pPr>
        <w:pStyle w:val="ConsPlusNonformat"/>
        <w:rPr>
          <w:sz w:val="18"/>
          <w:szCs w:val="18"/>
        </w:rPr>
      </w:pPr>
    </w:p>
    <w:p w:rsidR="00265D28" w:rsidRDefault="00265D28" w:rsidP="00265D28">
      <w:pPr>
        <w:pStyle w:val="ConsPlusNonformat"/>
      </w:pPr>
      <w:r>
        <w:t xml:space="preserve">                                                  "__" _________ 20__ г.</w:t>
      </w:r>
    </w:p>
    <w:p w:rsidR="00265D28" w:rsidRDefault="00265D28" w:rsidP="00265D28">
      <w:pPr>
        <w:pStyle w:val="ConsPlusNonformat"/>
      </w:pPr>
    </w:p>
    <w:p w:rsidR="00265D28" w:rsidRDefault="00265D28" w:rsidP="00265D28">
      <w:pPr>
        <w:pStyle w:val="ConsPlusNonformat"/>
      </w:pPr>
      <w:r>
        <w:t xml:space="preserve">         </w:t>
      </w:r>
    </w:p>
    <w:p w:rsidR="00265D28" w:rsidRDefault="00265D28" w:rsidP="00265D28">
      <w:pPr>
        <w:pStyle w:val="ConsPlusNonformat"/>
        <w:jc w:val="center"/>
      </w:pPr>
      <w:r>
        <w:t>План финансово-хозяйственной деятельности на 20___ год</w:t>
      </w:r>
    </w:p>
    <w:p w:rsidR="00265D28" w:rsidRDefault="00265D28" w:rsidP="00265D28">
      <w:pPr>
        <w:pStyle w:val="ConsPlusNonformat"/>
        <w:jc w:val="center"/>
      </w:pPr>
    </w:p>
    <w:p w:rsidR="00265D28" w:rsidRDefault="00265D28" w:rsidP="00265D28">
      <w:pPr>
        <w:pStyle w:val="ConsPlusNonformat"/>
        <w:jc w:val="center"/>
      </w:pPr>
      <w:r>
        <w:t>"__" ___________ 20__ г.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   КОДЫ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┌─────────┐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Дата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32B46" w:rsidP="00265D28">
      <w:pPr>
        <w:pStyle w:val="ConsPlusNonformat"/>
      </w:pPr>
      <w:r>
        <w:t>М</w:t>
      </w:r>
      <w:r w:rsidR="00265D28">
        <w:t>униципальное</w:t>
      </w:r>
      <w:r>
        <w:t xml:space="preserve"> бюджетное (автономное) </w:t>
      </w:r>
      <w:r w:rsidR="00265D28">
        <w:t xml:space="preserve">                           │         │</w:t>
      </w:r>
    </w:p>
    <w:p w:rsidR="00265D28" w:rsidRDefault="00265D28" w:rsidP="00265D28">
      <w:pPr>
        <w:pStyle w:val="ConsPlusNonformat"/>
      </w:pPr>
      <w:r>
        <w:t xml:space="preserve">учреждение </w:t>
      </w:r>
      <w:r w:rsidR="00232B46">
        <w:t xml:space="preserve">(подразделение) </w:t>
      </w:r>
      <w:r>
        <w:t xml:space="preserve">            </w:t>
      </w:r>
      <w:r w:rsidR="00232B46">
        <w:t xml:space="preserve">         </w:t>
      </w:r>
      <w:r>
        <w:t xml:space="preserve">                ├─────────┤</w:t>
      </w:r>
    </w:p>
    <w:p w:rsidR="00265D28" w:rsidRDefault="00265D28" w:rsidP="00265D28">
      <w:pPr>
        <w:pStyle w:val="ConsPlusNonformat"/>
      </w:pPr>
      <w:r>
        <w:t>_____________________________</w:t>
      </w:r>
      <w:r w:rsidR="00232B46">
        <w:t>_________</w:t>
      </w:r>
      <w:r>
        <w:t xml:space="preserve">__________ </w:t>
      </w:r>
      <w:r w:rsidR="00232B46">
        <w:t xml:space="preserve">       </w:t>
      </w:r>
      <w:r>
        <w:t>по ОКПО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ИНН   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КПП    │      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├─────────┤</w:t>
      </w:r>
    </w:p>
    <w:p w:rsidR="00265D28" w:rsidRDefault="00265D28" w:rsidP="00265D28">
      <w:pPr>
        <w:pStyle w:val="ConsPlusNonformat"/>
      </w:pPr>
      <w:r>
        <w:t>Единица измерения: руб.                                 по ОКЕИ │   383   │</w:t>
      </w:r>
    </w:p>
    <w:p w:rsidR="00265D28" w:rsidRDefault="00265D28" w:rsidP="00265D28">
      <w:pPr>
        <w:pStyle w:val="ConsPlusNonformat"/>
      </w:pPr>
      <w:r>
        <w:t xml:space="preserve">                                                                └─────────┘</w:t>
      </w:r>
    </w:p>
    <w:p w:rsidR="00265D28" w:rsidRDefault="00265D28" w:rsidP="00265D28">
      <w:pPr>
        <w:pStyle w:val="ConsPlusNonformat"/>
      </w:pPr>
    </w:p>
    <w:p w:rsidR="00265D28" w:rsidRDefault="00265D28" w:rsidP="00265D28">
      <w:pPr>
        <w:pStyle w:val="ConsPlusNonformat"/>
      </w:pPr>
      <w:r>
        <w:t>ОГРН                    ____________________________________</w:t>
      </w:r>
    </w:p>
    <w:p w:rsidR="00265D28" w:rsidRDefault="006F206C" w:rsidP="00265D28">
      <w:pPr>
        <w:pStyle w:val="ConsPlusNonformat"/>
      </w:pPr>
      <w:hyperlink r:id="rId21" w:history="1">
        <w:r w:rsidR="00265D28">
          <w:rPr>
            <w:rStyle w:val="a5"/>
          </w:rPr>
          <w:t>ОКВЭД</w:t>
        </w:r>
      </w:hyperlink>
      <w:r w:rsidR="00265D28">
        <w:t xml:space="preserve">                   ____________________________________</w:t>
      </w:r>
    </w:p>
    <w:p w:rsidR="00265D28" w:rsidRDefault="006F206C" w:rsidP="00265D28">
      <w:pPr>
        <w:pStyle w:val="ConsPlusNonformat"/>
      </w:pPr>
      <w:hyperlink r:id="rId22" w:history="1">
        <w:r w:rsidR="00265D28">
          <w:rPr>
            <w:rStyle w:val="a5"/>
          </w:rPr>
          <w:t>ОКАТО</w:t>
        </w:r>
      </w:hyperlink>
      <w:r w:rsidR="00265D28">
        <w:t xml:space="preserve">                   ____________________________________</w:t>
      </w:r>
    </w:p>
    <w:p w:rsidR="00265D28" w:rsidRDefault="00265D28" w:rsidP="00265D28">
      <w:pPr>
        <w:pStyle w:val="ConsPlusNonformat"/>
      </w:pPr>
      <w:r>
        <w:t>Наименование органа,</w:t>
      </w:r>
    </w:p>
    <w:p w:rsidR="00265D28" w:rsidRDefault="00265D28" w:rsidP="00265D28">
      <w:pPr>
        <w:pStyle w:val="ConsPlusNonformat"/>
      </w:pPr>
      <w:r>
        <w:t>осуществляющего функции</w:t>
      </w:r>
    </w:p>
    <w:p w:rsidR="00265D28" w:rsidRDefault="00265D28" w:rsidP="00265D28">
      <w:pPr>
        <w:pStyle w:val="ConsPlusNonformat"/>
      </w:pPr>
      <w:r>
        <w:t>и полномочия учредителя ____________________________________</w:t>
      </w:r>
    </w:p>
    <w:p w:rsidR="00265D28" w:rsidRDefault="00265D28" w:rsidP="00265D28">
      <w:pPr>
        <w:pStyle w:val="ConsPlusNonformat"/>
      </w:pPr>
      <w:r>
        <w:t>Юридический адрес       ____________________________________</w:t>
      </w:r>
    </w:p>
    <w:p w:rsidR="00265D28" w:rsidRDefault="00265D28" w:rsidP="00265D28">
      <w:pPr>
        <w:pStyle w:val="ConsPlusNonformat"/>
      </w:pPr>
      <w:r>
        <w:t>Адрес фактического</w:t>
      </w:r>
    </w:p>
    <w:p w:rsidR="00265D28" w:rsidRDefault="00265D28" w:rsidP="00265D28">
      <w:pPr>
        <w:pStyle w:val="ConsPlusNonformat"/>
      </w:pPr>
      <w:r>
        <w:t>местонахождения</w:t>
      </w:r>
    </w:p>
    <w:p w:rsidR="00265D28" w:rsidRDefault="00265D28" w:rsidP="00265D28">
      <w:pPr>
        <w:pStyle w:val="ConsPlusNonformat"/>
      </w:pPr>
      <w:r>
        <w:t>учреждения</w:t>
      </w:r>
    </w:p>
    <w:p w:rsidR="00265D28" w:rsidRDefault="00265D28" w:rsidP="00265D28">
      <w:pPr>
        <w:pStyle w:val="ConsPlusNonformat"/>
      </w:pPr>
      <w:r>
        <w:t>(подразделения)         ____________________________________</w:t>
      </w:r>
    </w:p>
    <w:p w:rsidR="00265D28" w:rsidRDefault="00265D28" w:rsidP="00265D28">
      <w:pPr>
        <w:pStyle w:val="ConsPlusNonformat"/>
      </w:pPr>
      <w:r>
        <w:t>Численность штатная/</w:t>
      </w:r>
    </w:p>
    <w:p w:rsidR="00265D28" w:rsidRDefault="00265D28" w:rsidP="00265D28">
      <w:pPr>
        <w:pStyle w:val="ConsPlusNonformat"/>
        <w:rPr>
          <w:rFonts w:cs="Calibri"/>
        </w:rPr>
      </w:pPr>
      <w:r>
        <w:t>фактическая, чел.       ____________________________________</w:t>
      </w:r>
    </w:p>
    <w:p w:rsidR="00265D28" w:rsidRDefault="00265D28" w:rsidP="00265D28">
      <w:pPr>
        <w:widowControl w:val="0"/>
        <w:spacing w:after="0" w:line="100" w:lineRule="atLeast"/>
        <w:jc w:val="both"/>
        <w:rPr>
          <w:rFonts w:cs="Calibri"/>
        </w:rPr>
      </w:pPr>
    </w:p>
    <w:p w:rsidR="00232B46" w:rsidRDefault="00232B46" w:rsidP="00265D28">
      <w:pPr>
        <w:widowControl w:val="0"/>
        <w:spacing w:after="0" w:line="100" w:lineRule="atLeast"/>
        <w:jc w:val="both"/>
        <w:rPr>
          <w:rFonts w:cs="Calibri"/>
        </w:rPr>
      </w:pPr>
    </w:p>
    <w:p w:rsidR="00232B46" w:rsidRDefault="00232B46" w:rsidP="00265D28">
      <w:pPr>
        <w:widowControl w:val="0"/>
        <w:spacing w:after="0" w:line="100" w:lineRule="atLeast"/>
        <w:jc w:val="both"/>
        <w:rPr>
          <w:rFonts w:cs="Calibri"/>
        </w:rPr>
      </w:pPr>
    </w:p>
    <w:p w:rsidR="00384211" w:rsidRDefault="00384211" w:rsidP="00265D28">
      <w:pPr>
        <w:widowControl w:val="0"/>
        <w:spacing w:after="0" w:line="100" w:lineRule="atLeast"/>
        <w:jc w:val="both"/>
        <w:rPr>
          <w:rFonts w:cs="Calibri"/>
        </w:rPr>
      </w:pPr>
    </w:p>
    <w:p w:rsidR="00232B46" w:rsidRDefault="00232B46" w:rsidP="00265D28">
      <w:pPr>
        <w:widowControl w:val="0"/>
        <w:spacing w:after="0" w:line="100" w:lineRule="atLeast"/>
        <w:jc w:val="both"/>
        <w:rPr>
          <w:rFonts w:cs="Calibri"/>
        </w:rPr>
      </w:pPr>
    </w:p>
    <w:p w:rsidR="00265D28" w:rsidRDefault="00265D28" w:rsidP="00265D28">
      <w:pPr>
        <w:widowControl w:val="0"/>
        <w:spacing w:after="0" w:line="100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I. Сведения о деятельности </w:t>
      </w:r>
      <w:r w:rsidR="00232B46">
        <w:rPr>
          <w:rFonts w:ascii="Courier New" w:hAnsi="Courier New" w:cs="Courier New"/>
        </w:rPr>
        <w:t>м</w:t>
      </w:r>
      <w:r>
        <w:rPr>
          <w:rFonts w:ascii="Courier New" w:hAnsi="Courier New" w:cs="Courier New"/>
        </w:rPr>
        <w:t>униципального бюджетного (автономного) учреждения</w:t>
      </w:r>
    </w:p>
    <w:p w:rsidR="00265D28" w:rsidRDefault="00265D28" w:rsidP="00265D28">
      <w:pPr>
        <w:widowControl w:val="0"/>
        <w:spacing w:after="0" w:line="100" w:lineRule="atLeast"/>
        <w:jc w:val="center"/>
        <w:rPr>
          <w:rFonts w:ascii="Courier New" w:hAnsi="Courier New" w:cs="Courier New"/>
        </w:rPr>
      </w:pPr>
    </w:p>
    <w:p w:rsidR="00265D28" w:rsidRDefault="00265D28" w:rsidP="00265D28">
      <w:pPr>
        <w:widowControl w:val="0"/>
        <w:spacing w:after="0" w:line="1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1.1.</w:t>
      </w:r>
      <w:r>
        <w:rPr>
          <w:rFonts w:cs="Calibri"/>
        </w:rPr>
        <w:t xml:space="preserve"> </w:t>
      </w:r>
      <w:r>
        <w:rPr>
          <w:rFonts w:ascii="Courier New" w:hAnsi="Courier New" w:cs="Courier New"/>
        </w:rPr>
        <w:t>Цели деятельности муниципального бюджетного (автономного) учреждения (подразделения):</w:t>
      </w:r>
    </w:p>
    <w:p w:rsidR="00265D28" w:rsidRDefault="00265D28" w:rsidP="00265D28">
      <w:pPr>
        <w:widowControl w:val="0"/>
        <w:spacing w:after="0" w:line="100" w:lineRule="atLeast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1.2.Виды деятельности муниципального бюджетного (автономного) учреждения (подразделения):</w:t>
      </w:r>
    </w:p>
    <w:p w:rsidR="00265D28" w:rsidRDefault="00265D28" w:rsidP="00265D28">
      <w:pPr>
        <w:widowControl w:val="0"/>
        <w:spacing w:after="0" w:line="100" w:lineRule="atLeast"/>
        <w:ind w:firstLine="540"/>
        <w:jc w:val="both"/>
        <w:rPr>
          <w:rFonts w:cs="Calibri"/>
        </w:rPr>
      </w:pPr>
      <w:r>
        <w:rPr>
          <w:rFonts w:ascii="Courier New" w:hAnsi="Courier New" w:cs="Courier New"/>
        </w:rPr>
        <w:t>1.3.Перечень услуг (работ), относящихся в соответствии с уставом (положением подразделения) к основным видам деятельности учреждения (подразделения), предоставление которых для физических и юридических лиц осуществляется за плату:</w:t>
      </w:r>
    </w:p>
    <w:p w:rsidR="00265D28" w:rsidRDefault="00265D28" w:rsidP="00265D28">
      <w:pPr>
        <w:widowControl w:val="0"/>
        <w:spacing w:after="0" w:line="100" w:lineRule="atLeast"/>
        <w:jc w:val="center"/>
        <w:rPr>
          <w:rFonts w:cs="Calibri"/>
        </w:rPr>
      </w:pPr>
    </w:p>
    <w:p w:rsidR="00265D28" w:rsidRDefault="00265D28" w:rsidP="00265D28">
      <w:pPr>
        <w:widowControl w:val="0"/>
        <w:spacing w:after="0" w:line="100" w:lineRule="atLeast"/>
        <w:jc w:val="center"/>
        <w:rPr>
          <w:rFonts w:cs="Calibri"/>
        </w:rPr>
      </w:pPr>
      <w:r>
        <w:rPr>
          <w:rFonts w:ascii="Courier New" w:hAnsi="Courier New" w:cs="Courier New"/>
        </w:rPr>
        <w:t>II. Показатели финансового состояния учреждения</w:t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5669"/>
        <w:gridCol w:w="3793"/>
      </w:tblGrid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Наименование показателя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Сумма, тыс.руб.</w:t>
            </w: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Нефинансовые активы,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4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из них: 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34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недвижимое имущество,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 том числе: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остаточная стоимость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74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особо ценное движимое имущество, всего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 том числе: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остаточная стоимость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Финансовые активы,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из них: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74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дебиторская задолженность по доходам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74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дебиторская задолженность по расходам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4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Обязательства, всего: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318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из них: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74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просроченная кредиторская задолженность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</w:tr>
    </w:tbl>
    <w:p w:rsidR="00265D28" w:rsidRDefault="00265D28" w:rsidP="00265D28">
      <w:pPr>
        <w:widowControl w:val="0"/>
        <w:spacing w:after="0" w:line="100" w:lineRule="atLeast"/>
        <w:jc w:val="center"/>
        <w:rPr>
          <w:rFonts w:cs="Calibri"/>
        </w:rPr>
      </w:pPr>
    </w:p>
    <w:p w:rsidR="00265D28" w:rsidRDefault="00265D28" w:rsidP="00265D28">
      <w:pPr>
        <w:widowControl w:val="0"/>
        <w:spacing w:after="0" w:line="100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III. Показатели по поступлениям и выплатам учреждения</w:t>
      </w:r>
    </w:p>
    <w:tbl>
      <w:tblPr>
        <w:tblW w:w="9805" w:type="dxa"/>
        <w:tblLayout w:type="fixed"/>
        <w:tblLook w:val="0000" w:firstRow="0" w:lastRow="0" w:firstColumn="0" w:lastColumn="0" w:noHBand="0" w:noVBand="0"/>
      </w:tblPr>
      <w:tblGrid>
        <w:gridCol w:w="2972"/>
        <w:gridCol w:w="1813"/>
        <w:gridCol w:w="2294"/>
        <w:gridCol w:w="333"/>
        <w:gridCol w:w="2364"/>
        <w:gridCol w:w="29"/>
      </w:tblGrid>
      <w:tr w:rsidR="00265D28" w:rsidTr="00384211">
        <w:trPr>
          <w:gridAfter w:val="2"/>
          <w:wAfter w:w="2393" w:type="dxa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Наименование показателя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 том числе</w:t>
            </w:r>
          </w:p>
        </w:tc>
      </w:tr>
      <w:tr w:rsidR="00265D28" w:rsidTr="00384211"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 счетам, открытым в кредитных организациях</w:t>
            </w: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Планируемый остаток средств на начало планируемого года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Поступления, всего: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232B46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Субсидии на финансовое обеспечение выполнение муниципального задания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Субсидии, предоставляемые в соответствии с абзацем вторым пункта 1 статьи 78.1 БК РФ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232B46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Субсидии на осуществление капитальных вложений в объекты капитального строительства </w:t>
            </w:r>
            <w:r w:rsidR="00232B46">
              <w:rPr>
                <w:rFonts w:ascii="Courier New" w:hAnsi="Courier New" w:cs="Courier New"/>
                <w:sz w:val="20"/>
              </w:rPr>
              <w:t>м</w:t>
            </w:r>
            <w:r>
              <w:rPr>
                <w:rFonts w:ascii="Courier New" w:hAnsi="Courier New" w:cs="Courier New"/>
                <w:sz w:val="20"/>
              </w:rPr>
              <w:t>униципальной собственности или приобретение объектов недвижимого имущества в муниципальную собственность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Гранты в форме субсидий, в том числе предоставляемые по результатам конкурсов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 от оказания учреждением (подразделением) услуг (выполнения работ),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232B46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 от реализации ценных бумаг (для муниципальных автономных учреждений, а также муниципальных бюджетных учреждений в случаях, установленных федеральными законами)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Выплаты, всего:</w:t>
            </w:r>
          </w:p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оплату труда и начисления на выплаты по оплате труда;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услуги связи;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транспортные услуги;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коммунальные услуги;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арендную плату за пользование имуществом;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услуги по содержанию имущества;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прочие услуги;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безвозмездные перечисления государственным и муниципальным организациям;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пособия по социальной помощи населению;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приобретение основных средств;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приобретение нематериальных активов;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приобретение материальных запасов;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384211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приобретение ценных бумаг (для муниципальных автономных учреждений, </w:t>
            </w:r>
            <w:r>
              <w:rPr>
                <w:rFonts w:ascii="Courier New" w:hAnsi="Courier New" w:cs="Courier New"/>
                <w:sz w:val="20"/>
              </w:rPr>
              <w:lastRenderedPageBreak/>
              <w:t>а также муниципальных бюджетных учреждений в случаях, установленных федеральными законами);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прочие расходы;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иные выплаты, не запрещенные законодательством Российской Федерации.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Планируемый остаток средств на конец планируемого года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Справочно:</w:t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rPr>
          <w:gridAfter w:val="1"/>
          <w:wAfter w:w="29" w:type="dxa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Объем публичных обязательств, всего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  <w:tr w:rsidR="00265D28" w:rsidTr="00384211">
        <w:trPr>
          <w:gridAfter w:val="1"/>
          <w:wAfter w:w="29" w:type="dxa"/>
        </w:trPr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rPr>
                <w:rFonts w:cs="Times New Roman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Средства во временном распоряжении, всего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D28" w:rsidRDefault="00265D28" w:rsidP="00CE600C">
            <w:pPr>
              <w:pStyle w:val="15"/>
              <w:spacing w:after="0" w:line="100" w:lineRule="atLeast"/>
              <w:ind w:left="0"/>
              <w:jc w:val="center"/>
              <w:rPr>
                <w:rFonts w:cs="Times New Roman"/>
                <w:sz w:val="20"/>
              </w:rPr>
            </w:pPr>
          </w:p>
        </w:tc>
      </w:tr>
    </w:tbl>
    <w:p w:rsidR="00265D28" w:rsidRDefault="00265D28" w:rsidP="00265D28">
      <w:pPr>
        <w:pStyle w:val="ConsPlusNonformat"/>
      </w:pPr>
      <w:r>
        <w:t xml:space="preserve">    Руководитель муниципального</w:t>
      </w:r>
    </w:p>
    <w:p w:rsidR="00265D28" w:rsidRDefault="00265D28" w:rsidP="00265D28">
      <w:pPr>
        <w:pStyle w:val="ConsPlusNonformat"/>
      </w:pPr>
      <w:r>
        <w:t xml:space="preserve">    бюджетного (автономного) учреждения</w:t>
      </w:r>
    </w:p>
    <w:p w:rsidR="00265D28" w:rsidRDefault="00265D28" w:rsidP="00265D28">
      <w:pPr>
        <w:pStyle w:val="ConsPlusNonformat"/>
      </w:pPr>
      <w:r>
        <w:t xml:space="preserve">    (подразделения)                       __________ ______________________</w:t>
      </w:r>
    </w:p>
    <w:p w:rsidR="00265D28" w:rsidRDefault="00265D28" w:rsidP="00265D28">
      <w:pPr>
        <w:pStyle w:val="ConsPlusNonformat"/>
      </w:pPr>
      <w:r>
        <w:t xml:space="preserve">                                          (подпись)   (расшифровка подписи)</w:t>
      </w:r>
    </w:p>
    <w:p w:rsidR="00265D28" w:rsidRDefault="00265D28" w:rsidP="00265D28">
      <w:pPr>
        <w:pStyle w:val="ConsPlusNonformat"/>
      </w:pPr>
    </w:p>
    <w:p w:rsidR="00265D28" w:rsidRDefault="00265D28" w:rsidP="00265D28">
      <w:pPr>
        <w:pStyle w:val="ConsPlusNonformat"/>
      </w:pPr>
      <w:r>
        <w:t xml:space="preserve">    Заместитель руководителя              __________ ______________________</w:t>
      </w:r>
    </w:p>
    <w:p w:rsidR="00265D28" w:rsidRDefault="00265D28" w:rsidP="00265D28">
      <w:pPr>
        <w:pStyle w:val="ConsPlusNonformat"/>
      </w:pPr>
      <w:r>
        <w:t xml:space="preserve">                                          (подпись)   (расшифровка подписи)</w:t>
      </w:r>
    </w:p>
    <w:p w:rsidR="00265D28" w:rsidRDefault="00265D28" w:rsidP="00265D28">
      <w:pPr>
        <w:pStyle w:val="ConsPlusNonformat"/>
      </w:pPr>
    </w:p>
    <w:p w:rsidR="00265D28" w:rsidRDefault="00265D28" w:rsidP="00265D28">
      <w:pPr>
        <w:pStyle w:val="ConsPlusNonformat"/>
      </w:pPr>
      <w:r>
        <w:t xml:space="preserve">    Главный бухгалтер </w:t>
      </w:r>
      <w:r w:rsidR="00384211">
        <w:t>муниципального</w:t>
      </w:r>
    </w:p>
    <w:p w:rsidR="00265D28" w:rsidRDefault="00265D28" w:rsidP="00265D28">
      <w:pPr>
        <w:pStyle w:val="ConsPlusNonformat"/>
      </w:pPr>
      <w:r>
        <w:t xml:space="preserve">    бюджетного (автономного) учреждения</w:t>
      </w:r>
    </w:p>
    <w:p w:rsidR="00265D28" w:rsidRDefault="00265D28" w:rsidP="00265D28">
      <w:pPr>
        <w:pStyle w:val="ConsPlusNonformat"/>
      </w:pPr>
      <w:r>
        <w:t xml:space="preserve">    (подразделения)                       __________ ______________________</w:t>
      </w:r>
    </w:p>
    <w:p w:rsidR="00265D28" w:rsidRDefault="00265D28" w:rsidP="00265D28">
      <w:pPr>
        <w:pStyle w:val="ConsPlusNonformat"/>
      </w:pPr>
      <w:r>
        <w:t xml:space="preserve">                                          (подпись)   (расшифровка подписи)</w:t>
      </w:r>
    </w:p>
    <w:p w:rsidR="00265D28" w:rsidRDefault="00265D28" w:rsidP="00265D28">
      <w:pPr>
        <w:pStyle w:val="ConsPlusNonformat"/>
      </w:pPr>
      <w:r>
        <w:t xml:space="preserve">    Исполнитель                           __________ ______________________</w:t>
      </w:r>
    </w:p>
    <w:p w:rsidR="00265D28" w:rsidRDefault="00265D28" w:rsidP="00265D28">
      <w:pPr>
        <w:pStyle w:val="ConsPlusNonformat"/>
      </w:pPr>
      <w:r>
        <w:t xml:space="preserve">    тел. _____________________            (подпись)   (расшифровка подписи)</w:t>
      </w:r>
    </w:p>
    <w:p w:rsidR="00265D28" w:rsidRDefault="00265D28" w:rsidP="00265D28">
      <w:pPr>
        <w:pStyle w:val="ConsPlusNonformat"/>
      </w:pPr>
    </w:p>
    <w:p w:rsidR="008C66D0" w:rsidRPr="000B4B79" w:rsidRDefault="00265D28" w:rsidP="00265D28">
      <w:pPr>
        <w:pStyle w:val="ConsPlusNonformat"/>
        <w:rPr>
          <w:rFonts w:ascii="Book Antiqua" w:hAnsi="Book Antiqua"/>
          <w:sz w:val="24"/>
          <w:szCs w:val="24"/>
        </w:rPr>
      </w:pPr>
      <w:r>
        <w:t xml:space="preserve">    "__" __________ 20___ </w:t>
      </w:r>
      <w:r w:rsidR="00384211">
        <w:t>г.</w:t>
      </w:r>
    </w:p>
    <w:sectPr w:rsidR="008C66D0" w:rsidRPr="000B4B79" w:rsidSect="00265D28">
      <w:headerReference w:type="default" r:id="rId23"/>
      <w:pgSz w:w="11906" w:h="16838"/>
      <w:pgMar w:top="1134" w:right="850" w:bottom="1134" w:left="1701" w:header="708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6C" w:rsidRDefault="006F206C" w:rsidP="00662409">
      <w:pPr>
        <w:spacing w:after="0" w:line="240" w:lineRule="auto"/>
      </w:pPr>
      <w:r>
        <w:separator/>
      </w:r>
    </w:p>
  </w:endnote>
  <w:endnote w:type="continuationSeparator" w:id="0">
    <w:p w:rsidR="006F206C" w:rsidRDefault="006F206C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6C" w:rsidRDefault="006F206C" w:rsidP="00662409">
      <w:pPr>
        <w:spacing w:after="0" w:line="240" w:lineRule="auto"/>
      </w:pPr>
      <w:r>
        <w:separator/>
      </w:r>
    </w:p>
  </w:footnote>
  <w:footnote w:type="continuationSeparator" w:id="0">
    <w:p w:rsidR="006F206C" w:rsidRDefault="006F206C" w:rsidP="00662409">
      <w:pPr>
        <w:spacing w:after="0" w:line="240" w:lineRule="auto"/>
      </w:pPr>
      <w:r>
        <w:continuationSeparator/>
      </w:r>
    </w:p>
  </w:footnote>
  <w:footnote w:id="1">
    <w:p w:rsidR="00696909" w:rsidRDefault="00696909" w:rsidP="00696909">
      <w:pPr>
        <w:pStyle w:val="af6"/>
        <w:jc w:val="both"/>
      </w:pPr>
      <w:r>
        <w:rPr>
          <w:rStyle w:val="af4"/>
        </w:rPr>
        <w:footnoteRef/>
      </w:r>
      <w:r>
        <w:t xml:space="preserve"> </w:t>
      </w:r>
      <w:r w:rsidRPr="00696909">
        <w:rPr>
          <w:rFonts w:ascii="Book Antiqua" w:hAnsi="Book Antiqua" w:cs="Times New Roman"/>
          <w:sz w:val="16"/>
          <w:szCs w:val="16"/>
        </w:rPr>
        <w:t>Для российских учреждений (подразделений), находящихся за пределами территории Российской Федерации, показатели Плана формируются в соответствующей иностранной валюте и в рублевом эквиваленте.</w:t>
      </w:r>
    </w:p>
  </w:footnote>
  <w:footnote w:id="2">
    <w:p w:rsidR="003756AE" w:rsidRDefault="003756AE" w:rsidP="003756AE">
      <w:r>
        <w:rPr>
          <w:rStyle w:val="af5"/>
        </w:rPr>
        <w:footnoteRef/>
      </w:r>
      <w:r>
        <w:br w:type="page"/>
      </w:r>
      <w:r>
        <w:rPr>
          <w:rStyle w:val="1"/>
          <w:rFonts w:ascii="Times New Roman" w:hAnsi="Times New Roman"/>
        </w:rPr>
        <w:tab/>
      </w:r>
      <w:r>
        <w:rPr>
          <w:rFonts w:ascii="Times New Roman" w:hAnsi="Times New Roman"/>
        </w:rPr>
        <w:t xml:space="preserve">  Указывается планируемый остаток средств на начала планируемого года</w:t>
      </w:r>
      <w:r>
        <w:br w:type="page"/>
      </w:r>
    </w:p>
    <w:p w:rsidR="003756AE" w:rsidRDefault="003756AE" w:rsidP="003756AE">
      <w:pPr>
        <w:pStyle w:val="af6"/>
      </w:pPr>
      <w:bookmarkStart w:id="1" w:name="_GoBack"/>
    </w:p>
    <w:bookmarkEnd w:id="1"/>
  </w:footnote>
  <w:footnote w:id="3">
    <w:p w:rsidR="003756AE" w:rsidRDefault="003756AE" w:rsidP="003756AE">
      <w:r>
        <w:rPr>
          <w:rStyle w:val="af5"/>
        </w:rPr>
        <w:footnoteRef/>
      </w:r>
      <w:r>
        <w:br w:type="page"/>
      </w:r>
      <w:r>
        <w:rPr>
          <w:rStyle w:val="1"/>
          <w:rFonts w:ascii="Times New Roman" w:hAnsi="Times New Roman"/>
        </w:rPr>
        <w:tab/>
      </w:r>
      <w:r>
        <w:rPr>
          <w:rFonts w:ascii="Times New Roman" w:hAnsi="Times New Roman"/>
        </w:rPr>
        <w:t xml:space="preserve"> Указывается планируемый остаток средств на конец планируемого года</w:t>
      </w:r>
      <w:r>
        <w:br w:type="page"/>
      </w:r>
    </w:p>
    <w:p w:rsidR="003756AE" w:rsidRDefault="003756AE" w:rsidP="003756AE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826665533"/>
      <w:docPartObj>
        <w:docPartGallery w:val="Page Numbers (Top of Page)"/>
        <w:docPartUnique/>
      </w:docPartObj>
    </w:sdtPr>
    <w:sdtContent>
      <w:p w:rsidR="00696909" w:rsidRPr="00696909" w:rsidRDefault="00696909" w:rsidP="00696909">
        <w:pPr>
          <w:pStyle w:val="a8"/>
          <w:jc w:val="right"/>
          <w:rPr>
            <w:sz w:val="16"/>
            <w:szCs w:val="16"/>
          </w:rPr>
        </w:pPr>
        <w:r w:rsidRPr="00696909">
          <w:rPr>
            <w:sz w:val="16"/>
            <w:szCs w:val="16"/>
          </w:rPr>
          <w:fldChar w:fldCharType="begin"/>
        </w:r>
        <w:r w:rsidRPr="00696909">
          <w:rPr>
            <w:sz w:val="16"/>
            <w:szCs w:val="16"/>
          </w:rPr>
          <w:instrText>PAGE   \* MERGEFORMAT</w:instrText>
        </w:r>
        <w:r w:rsidRPr="00696909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8</w:t>
        </w:r>
        <w:r w:rsidRPr="00696909">
          <w:rPr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A61EB1" w:rsidRPr="00357E9C" w:rsidRDefault="00357E9C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696909">
          <w:rPr>
            <w:rFonts w:ascii="Book Antiqua" w:hAnsi="Book Antiqua"/>
            <w:noProof/>
            <w:sz w:val="16"/>
            <w:szCs w:val="16"/>
          </w:rPr>
          <w:t>9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2"/>
    <w:multiLevelType w:val="multilevel"/>
    <w:tmpl w:val="00000002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350" w:hanging="81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4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71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3502D9"/>
    <w:multiLevelType w:val="hybridMultilevel"/>
    <w:tmpl w:val="F3D60BA4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4130C8"/>
    <w:multiLevelType w:val="hybridMultilevel"/>
    <w:tmpl w:val="D6C4A2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D763C5"/>
    <w:multiLevelType w:val="hybridMultilevel"/>
    <w:tmpl w:val="AC1E70D4"/>
    <w:lvl w:ilvl="0" w:tplc="511E5EA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8"/>
  </w:num>
  <w:num w:numId="5">
    <w:abstractNumId w:val="13"/>
  </w:num>
  <w:num w:numId="6">
    <w:abstractNumId w:val="10"/>
  </w:num>
  <w:num w:numId="7">
    <w:abstractNumId w:val="9"/>
  </w:num>
  <w:num w:numId="8">
    <w:abstractNumId w:val="22"/>
  </w:num>
  <w:num w:numId="9">
    <w:abstractNumId w:val="14"/>
  </w:num>
  <w:num w:numId="10">
    <w:abstractNumId w:val="15"/>
  </w:num>
  <w:num w:numId="11">
    <w:abstractNumId w:val="20"/>
  </w:num>
  <w:num w:numId="12">
    <w:abstractNumId w:val="4"/>
  </w:num>
  <w:num w:numId="13">
    <w:abstractNumId w:val="5"/>
  </w:num>
  <w:num w:numId="14">
    <w:abstractNumId w:val="11"/>
  </w:num>
  <w:num w:numId="15">
    <w:abstractNumId w:val="7"/>
  </w:num>
  <w:num w:numId="16">
    <w:abstractNumId w:val="6"/>
  </w:num>
  <w:num w:numId="17">
    <w:abstractNumId w:val="17"/>
  </w:num>
  <w:num w:numId="18">
    <w:abstractNumId w:val="8"/>
  </w:num>
  <w:num w:numId="19">
    <w:abstractNumId w:val="16"/>
  </w:num>
  <w:num w:numId="20">
    <w:abstractNumId w:val="2"/>
  </w:num>
  <w:num w:numId="21">
    <w:abstractNumId w:val="3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15C0B"/>
    <w:rsid w:val="00050C8A"/>
    <w:rsid w:val="00064132"/>
    <w:rsid w:val="00070D9D"/>
    <w:rsid w:val="000B24C1"/>
    <w:rsid w:val="000B4B79"/>
    <w:rsid w:val="000C7D89"/>
    <w:rsid w:val="000D232F"/>
    <w:rsid w:val="000D735B"/>
    <w:rsid w:val="000E381A"/>
    <w:rsid w:val="00141DDE"/>
    <w:rsid w:val="00152629"/>
    <w:rsid w:val="00155360"/>
    <w:rsid w:val="00155377"/>
    <w:rsid w:val="00180BC8"/>
    <w:rsid w:val="00181E33"/>
    <w:rsid w:val="00183154"/>
    <w:rsid w:val="00183639"/>
    <w:rsid w:val="001A1037"/>
    <w:rsid w:val="001B0E28"/>
    <w:rsid w:val="001C7CD3"/>
    <w:rsid w:val="001F29D9"/>
    <w:rsid w:val="001F6B0F"/>
    <w:rsid w:val="00232B46"/>
    <w:rsid w:val="00242C33"/>
    <w:rsid w:val="00265D28"/>
    <w:rsid w:val="003158A3"/>
    <w:rsid w:val="00357E9C"/>
    <w:rsid w:val="00360618"/>
    <w:rsid w:val="00360643"/>
    <w:rsid w:val="003644C7"/>
    <w:rsid w:val="003756AE"/>
    <w:rsid w:val="00384211"/>
    <w:rsid w:val="00422171"/>
    <w:rsid w:val="00471E35"/>
    <w:rsid w:val="00473478"/>
    <w:rsid w:val="004878B7"/>
    <w:rsid w:val="004C1ECA"/>
    <w:rsid w:val="004C3DB1"/>
    <w:rsid w:val="004D7744"/>
    <w:rsid w:val="0051673C"/>
    <w:rsid w:val="00517CD8"/>
    <w:rsid w:val="00541B77"/>
    <w:rsid w:val="0054459C"/>
    <w:rsid w:val="00550DF6"/>
    <w:rsid w:val="0056398A"/>
    <w:rsid w:val="00564C10"/>
    <w:rsid w:val="005A6D9C"/>
    <w:rsid w:val="005C2095"/>
    <w:rsid w:val="005D4CB2"/>
    <w:rsid w:val="005E559E"/>
    <w:rsid w:val="0061189A"/>
    <w:rsid w:val="00623233"/>
    <w:rsid w:val="00627C01"/>
    <w:rsid w:val="00636FD9"/>
    <w:rsid w:val="00656E30"/>
    <w:rsid w:val="006600AC"/>
    <w:rsid w:val="00662409"/>
    <w:rsid w:val="00667307"/>
    <w:rsid w:val="00696909"/>
    <w:rsid w:val="006969D1"/>
    <w:rsid w:val="006B7213"/>
    <w:rsid w:val="006F206C"/>
    <w:rsid w:val="006F4150"/>
    <w:rsid w:val="0077278D"/>
    <w:rsid w:val="007736EC"/>
    <w:rsid w:val="007B5769"/>
    <w:rsid w:val="007D359D"/>
    <w:rsid w:val="007D5CE8"/>
    <w:rsid w:val="007F0B72"/>
    <w:rsid w:val="00810ADE"/>
    <w:rsid w:val="0083307A"/>
    <w:rsid w:val="00842F45"/>
    <w:rsid w:val="00862633"/>
    <w:rsid w:val="00877281"/>
    <w:rsid w:val="008C3031"/>
    <w:rsid w:val="008C66D0"/>
    <w:rsid w:val="00925E04"/>
    <w:rsid w:val="00946845"/>
    <w:rsid w:val="00952C55"/>
    <w:rsid w:val="009E6664"/>
    <w:rsid w:val="00A21725"/>
    <w:rsid w:val="00A31DFB"/>
    <w:rsid w:val="00A55C6D"/>
    <w:rsid w:val="00A61EB1"/>
    <w:rsid w:val="00A94BF9"/>
    <w:rsid w:val="00AA2BF6"/>
    <w:rsid w:val="00AA5AA7"/>
    <w:rsid w:val="00AB5590"/>
    <w:rsid w:val="00B52C87"/>
    <w:rsid w:val="00B61615"/>
    <w:rsid w:val="00B66CDB"/>
    <w:rsid w:val="00B752F1"/>
    <w:rsid w:val="00B758B2"/>
    <w:rsid w:val="00B83B2C"/>
    <w:rsid w:val="00C107C2"/>
    <w:rsid w:val="00C5438D"/>
    <w:rsid w:val="00C836F2"/>
    <w:rsid w:val="00CB4D54"/>
    <w:rsid w:val="00CC2643"/>
    <w:rsid w:val="00CE7B2B"/>
    <w:rsid w:val="00CF0C43"/>
    <w:rsid w:val="00D31F17"/>
    <w:rsid w:val="00D823BF"/>
    <w:rsid w:val="00D83D41"/>
    <w:rsid w:val="00D93DFA"/>
    <w:rsid w:val="00D93E12"/>
    <w:rsid w:val="00DA29F6"/>
    <w:rsid w:val="00DC73FC"/>
    <w:rsid w:val="00DD79C9"/>
    <w:rsid w:val="00E17B87"/>
    <w:rsid w:val="00E464ED"/>
    <w:rsid w:val="00E702CB"/>
    <w:rsid w:val="00E9114E"/>
    <w:rsid w:val="00EB7E13"/>
    <w:rsid w:val="00EC4EC0"/>
    <w:rsid w:val="00EF3947"/>
    <w:rsid w:val="00F0639E"/>
    <w:rsid w:val="00F20725"/>
    <w:rsid w:val="00F47A3B"/>
    <w:rsid w:val="00F53C90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1">
    <w:name w:val="Знак сноски1"/>
    <w:basedOn w:val="a0"/>
    <w:rsid w:val="003756AE"/>
    <w:rPr>
      <w:vertAlign w:val="superscript"/>
    </w:rPr>
  </w:style>
  <w:style w:type="character" w:styleId="af4">
    <w:name w:val="footnote reference"/>
    <w:rsid w:val="003756AE"/>
    <w:rPr>
      <w:vertAlign w:val="superscript"/>
    </w:rPr>
  </w:style>
  <w:style w:type="character" w:customStyle="1" w:styleId="af5">
    <w:name w:val="Символ сноски"/>
    <w:rsid w:val="003756AE"/>
  </w:style>
  <w:style w:type="paragraph" w:customStyle="1" w:styleId="15">
    <w:name w:val="Абзац списка1"/>
    <w:basedOn w:val="a"/>
    <w:rsid w:val="003756AE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16">
    <w:name w:val="Текст сноски1"/>
    <w:basedOn w:val="a"/>
    <w:rsid w:val="003756AE"/>
    <w:pPr>
      <w:suppressAutoHyphens/>
      <w:spacing w:after="0" w:line="100" w:lineRule="atLeast"/>
    </w:pPr>
    <w:rPr>
      <w:rFonts w:eastAsia="SimSun" w:cs="Calibri"/>
      <w:kern w:val="1"/>
      <w:sz w:val="20"/>
      <w:szCs w:val="20"/>
      <w:lang w:eastAsia="ar-SA"/>
    </w:rPr>
  </w:style>
  <w:style w:type="paragraph" w:styleId="af6">
    <w:name w:val="footnote text"/>
    <w:basedOn w:val="a"/>
    <w:link w:val="af7"/>
    <w:rsid w:val="003756AE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rsid w:val="003756AE"/>
    <w:rPr>
      <w:rFonts w:eastAsia="SimSun" w:cs="Calibri"/>
      <w:kern w:val="1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69690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96909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6969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1">
    <w:name w:val="Знак сноски1"/>
    <w:basedOn w:val="a0"/>
    <w:rsid w:val="003756AE"/>
    <w:rPr>
      <w:vertAlign w:val="superscript"/>
    </w:rPr>
  </w:style>
  <w:style w:type="character" w:styleId="af4">
    <w:name w:val="footnote reference"/>
    <w:rsid w:val="003756AE"/>
    <w:rPr>
      <w:vertAlign w:val="superscript"/>
    </w:rPr>
  </w:style>
  <w:style w:type="character" w:customStyle="1" w:styleId="af5">
    <w:name w:val="Символ сноски"/>
    <w:rsid w:val="003756AE"/>
  </w:style>
  <w:style w:type="paragraph" w:customStyle="1" w:styleId="15">
    <w:name w:val="Абзац списка1"/>
    <w:basedOn w:val="a"/>
    <w:rsid w:val="003756AE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16">
    <w:name w:val="Текст сноски1"/>
    <w:basedOn w:val="a"/>
    <w:rsid w:val="003756AE"/>
    <w:pPr>
      <w:suppressAutoHyphens/>
      <w:spacing w:after="0" w:line="100" w:lineRule="atLeast"/>
    </w:pPr>
    <w:rPr>
      <w:rFonts w:eastAsia="SimSun" w:cs="Calibri"/>
      <w:kern w:val="1"/>
      <w:sz w:val="20"/>
      <w:szCs w:val="20"/>
      <w:lang w:eastAsia="ar-SA"/>
    </w:rPr>
  </w:style>
  <w:style w:type="paragraph" w:styleId="af6">
    <w:name w:val="footnote text"/>
    <w:basedOn w:val="a"/>
    <w:link w:val="af7"/>
    <w:rsid w:val="003756AE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rsid w:val="003756AE"/>
    <w:rPr>
      <w:rFonts w:eastAsia="SimSun" w:cs="Calibri"/>
      <w:kern w:val="1"/>
      <w:lang w:eastAsia="ar-SA"/>
    </w:rPr>
  </w:style>
  <w:style w:type="paragraph" w:styleId="af8">
    <w:name w:val="endnote text"/>
    <w:basedOn w:val="a"/>
    <w:link w:val="af9"/>
    <w:uiPriority w:val="99"/>
    <w:semiHidden/>
    <w:unhideWhenUsed/>
    <w:rsid w:val="0069690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96909"/>
    <w:rPr>
      <w:lang w:eastAsia="en-US"/>
    </w:rPr>
  </w:style>
  <w:style w:type="character" w:styleId="afa">
    <w:name w:val="endnote reference"/>
    <w:basedOn w:val="a0"/>
    <w:uiPriority w:val="99"/>
    <w:semiHidden/>
    <w:unhideWhenUsed/>
    <w:rsid w:val="006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667307D0B13D09F73A41ABCC2903564C14B3BFAD774763D5DC8C18CA414Aw5eCG" TargetMode="External"/><Relationship Id="rId18" Type="http://schemas.openxmlformats.org/officeDocument/2006/relationships/hyperlink" Target="consultantplus://offline/ref=86406AB1E8A2E8DE6663349F42882A64ABF86607DFEBD3DFA3C74FD821F95C6CB9D59C908EFC7317Z30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DB74AABA131B20BAAC1913B13205A8BA067E360730D081A9531974D491B77830EC4E574F7045BE900L5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79B8CDF3FC61C9D55B743B5513D2BD58801FEECC6672F248AEEA90C043D4A13E186447227543ZDG" TargetMode="External"/><Relationship Id="rId17" Type="http://schemas.openxmlformats.org/officeDocument/2006/relationships/hyperlink" Target="consultantplus://offline/ref=06E187289184D962F0DA1470303D99264E50EBCBFC478FEDA40AF23ACD231EBD4A310E78601D7717d9sB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E187289184D962F0DA1470303D99264E50EBCBFC478FEDA40AF23ACD231EBD4A310E78601D7716d9sB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3C3E647E7721CD646DD2F86CEC1B63AA5B3AA3ECC0B40DCDC8206119L07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E187289184D962F0DA1470303D99264E50E5C9F4498FEDA40AF23ACDd2s3G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5D3C3E647E7721CD646DD2F86CEC1B63AA5B3AA5E4C1B40DCDC8206119L07DF" TargetMode="External"/><Relationship Id="rId19" Type="http://schemas.openxmlformats.org/officeDocument/2006/relationships/hyperlink" Target="consultantplus://offline/ref=86406AB1E8A2E8DE6663349F42882A64ABF86607DFEBD3DFA3C74FD821F95C6CB9D59C908EFC7317Z30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B6031D9312D0A1BA54B80E55C169766A378621842AB72DF87B631B1966EC81FD19E9ED27B951296nDf1G" TargetMode="External"/><Relationship Id="rId22" Type="http://schemas.openxmlformats.org/officeDocument/2006/relationships/hyperlink" Target="consultantplus://offline/ref=FDB74AABA131B20BAAC1913B13205A8BA060EC677203081A9531974D4901LB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79A2C-F653-4992-9264-4C30146B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188</TotalTime>
  <Pages>12</Pages>
  <Words>3820</Words>
  <Characters>21776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11</cp:revision>
  <cp:lastPrinted>2016-04-11T07:07:00Z</cp:lastPrinted>
  <dcterms:created xsi:type="dcterms:W3CDTF">2015-12-25T08:22:00Z</dcterms:created>
  <dcterms:modified xsi:type="dcterms:W3CDTF">2016-04-14T08:47:00Z</dcterms:modified>
</cp:coreProperties>
</file>