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  </w:t>
      </w:r>
      <w:r w:rsidR="004B2590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67</w:t>
      </w: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343CA5" w:rsidRPr="00343CA5" w:rsidTr="00782AF2">
        <w:tc>
          <w:tcPr>
            <w:tcW w:w="4785" w:type="dxa"/>
            <w:shd w:val="clear" w:color="auto" w:fill="auto"/>
          </w:tcPr>
          <w:p w:rsidR="00343CA5" w:rsidRPr="00343CA5" w:rsidRDefault="00343CA5" w:rsidP="004B2590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15 декабря 201</w:t>
            </w:r>
            <w:r w:rsidR="004B2590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6</w:t>
            </w: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Кача</w:t>
            </w:r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B81BCF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прогнозе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социально</w:t>
      </w:r>
      <w:r w:rsidRPr="00E06EFA">
        <w:rPr>
          <w:rFonts w:ascii="Book Antiqua" w:hAnsi="Book Antiqua" w:cs="Angsana New"/>
          <w:b/>
          <w:i/>
          <w:color w:val="000000" w:themeColor="text1"/>
        </w:rPr>
        <w:t>-</w:t>
      </w:r>
      <w:r w:rsidRPr="00E06EFA">
        <w:rPr>
          <w:rFonts w:ascii="Book Antiqua" w:hAnsi="Book Antiqua"/>
          <w:b/>
          <w:i/>
          <w:color w:val="000000" w:themeColor="text1"/>
        </w:rPr>
        <w:t>экономического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развития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территории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</w:p>
    <w:p w:rsidR="00B81BCF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</w:p>
    <w:p w:rsidR="00073099" w:rsidRPr="00E06EFA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201</w:t>
      </w:r>
      <w:r w:rsidR="004B2590">
        <w:rPr>
          <w:rFonts w:ascii="Book Antiqua" w:hAnsi="Book Antiqua" w:cs="Angsana New"/>
          <w:b/>
          <w:i/>
          <w:color w:val="000000" w:themeColor="text1"/>
        </w:rPr>
        <w:t>7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и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плановый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период</w:t>
      </w:r>
      <w:r w:rsidR="004B2590">
        <w:rPr>
          <w:rFonts w:ascii="Book Antiqua" w:hAnsi="Book Antiqua" w:cs="Angsana New"/>
          <w:b/>
          <w:i/>
          <w:color w:val="000000" w:themeColor="text1"/>
        </w:rPr>
        <w:t xml:space="preserve"> 2018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-201</w:t>
      </w:r>
      <w:r w:rsidR="004B2590">
        <w:rPr>
          <w:rFonts w:ascii="Book Antiqua" w:hAnsi="Book Antiqua" w:cs="Angsana New"/>
          <w:b/>
          <w:i/>
          <w:color w:val="000000" w:themeColor="text1"/>
        </w:rPr>
        <w:t>9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годов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E06EFA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 Бюджетным кодексом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4F0AB9"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Налогового кодекса Российской Федерации,</w:t>
      </w:r>
      <w:r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6EFA">
        <w:rPr>
          <w:rFonts w:ascii="Book Antiqua" w:hAnsi="Book Antiqua" w:cs="Times New Roman"/>
          <w:b w:val="0"/>
          <w:sz w:val="24"/>
          <w:szCs w:val="24"/>
        </w:rPr>
        <w:t>Уставом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</w:t>
      </w:r>
      <w:r w:rsidR="00571AF8">
        <w:rPr>
          <w:rFonts w:ascii="Book Antiqua" w:hAnsi="Book Antiqua" w:cs="Times New Roman"/>
          <w:b w:val="0"/>
          <w:sz w:val="24"/>
          <w:szCs w:val="24"/>
        </w:rPr>
        <w:t>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>П</w:t>
      </w:r>
      <w:r w:rsidR="00E06EFA">
        <w:rPr>
          <w:rFonts w:ascii="Book Antiqua" w:hAnsi="Book Antiqua" w:cs="Times New Roman"/>
          <w:b w:val="0"/>
          <w:sz w:val="24"/>
          <w:szCs w:val="24"/>
        </w:rPr>
        <w:t>оложением о местной администрации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 Качинский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утвержденным Решением </w:t>
      </w:r>
      <w:r w:rsidR="00E06EFA">
        <w:rPr>
          <w:rFonts w:ascii="Book Antiqua" w:hAnsi="Book Antiqua" w:cs="Times New Roman"/>
          <w:b w:val="0"/>
          <w:sz w:val="24"/>
          <w:szCs w:val="24"/>
        </w:rPr>
        <w:t>Совет</w:t>
      </w:r>
      <w:r w:rsidR="00571AF8">
        <w:rPr>
          <w:rFonts w:ascii="Book Antiqua" w:hAnsi="Book Antiqua" w:cs="Times New Roman"/>
          <w:b w:val="0"/>
          <w:sz w:val="24"/>
          <w:szCs w:val="24"/>
        </w:rPr>
        <w:t>а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г. Севастополя от 13.05.2015 №14, законом Севастополя от 02.06.2004 г. №17-ЗС «Об установлении границ и статусе муниципальных образований в городе Севастополе», </w:t>
      </w:r>
      <w:r w:rsidR="00CF7BC1">
        <w:rPr>
          <w:rFonts w:ascii="Book Antiqua" w:hAnsi="Book Antiqua" w:cs="Times New Roman"/>
          <w:b w:val="0"/>
          <w:sz w:val="24"/>
          <w:szCs w:val="24"/>
        </w:rPr>
        <w:t>местная администрация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</w:p>
    <w:p w:rsidR="00E06EFA" w:rsidRDefault="00E06EFA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193CF3" w:rsidRDefault="00193CF3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ПОСТАНОВ</w:t>
      </w:r>
      <w:r w:rsidR="00593760">
        <w:rPr>
          <w:rFonts w:ascii="Book Antiqua" w:hAnsi="Book Antiqua" w:cs="Times New Roman"/>
          <w:b w:val="0"/>
          <w:sz w:val="24"/>
          <w:szCs w:val="24"/>
        </w:rPr>
        <w:t>ЛЯЕТ</w:t>
      </w:r>
      <w:r w:rsidR="00E06EFA">
        <w:rPr>
          <w:rFonts w:ascii="Book Antiqua" w:hAnsi="Book Antiqua" w:cs="Times New Roman"/>
          <w:b w:val="0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Pr="0089674C" w:rsidRDefault="0089674C" w:rsidP="00571AF8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Утвердить приложенный прогноз социально-экономического развития внутригородского муниципального образования города Севастополя Качин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ский муниципальный округ на 2017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-201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годов.</w:t>
      </w:r>
    </w:p>
    <w:p w:rsidR="00571AF8" w:rsidRPr="00571AF8" w:rsidRDefault="00C1737D" w:rsidP="00571AF8">
      <w:pPr>
        <w:suppressAutoHyphens w:val="0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2. 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ние вступает в силу со дня его 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изд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ания.</w:t>
      </w:r>
    </w:p>
    <w:p w:rsidR="00571AF8" w:rsidRPr="00571AF8" w:rsidRDefault="00571AF8" w:rsidP="00C1737D">
      <w:pPr>
        <w:suppressAutoHyphens w:val="0"/>
        <w:spacing w:after="0" w:line="240" w:lineRule="auto"/>
        <w:ind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роль за исполнением настоящего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="00FA30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возложить на главу внутригородского муниципального образования города Севастополя  Качинского муниципального округа Герасим Н.М.</w:t>
      </w:r>
    </w:p>
    <w:p w:rsid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Pr="00571AF8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571AF8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ВМО Качинский МО,                                                     Н.М. Герасим</w:t>
      </w: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ab/>
      </w:r>
    </w:p>
    <w:p w:rsidR="00E06EFA" w:rsidRDefault="00E06EFA" w:rsidP="00C1737D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</w:p>
    <w:p w:rsidR="00CF7BC1" w:rsidRDefault="00CF7BC1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к </w:t>
      </w:r>
      <w:r w:rsidR="00835E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постановл</w:t>
      </w:r>
      <w:bookmarkStart w:id="0" w:name="_GoBack"/>
      <w:bookmarkEnd w:id="0"/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ению местной администрации</w:t>
      </w: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Качинского муниципального округа                       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Севастополя</w:t>
      </w:r>
    </w:p>
    <w:p w:rsidR="00073099" w:rsidRPr="00073099" w:rsidRDefault="00CF7BC1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от «15» декабря</w:t>
      </w:r>
      <w:r w:rsidR="00193CF3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2016</w:t>
      </w:r>
      <w:r w:rsidR="00073099"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№ </w:t>
      </w:r>
      <w:r w:rsidR="00193CF3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67</w:t>
      </w: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-МА</w:t>
      </w:r>
    </w:p>
    <w:p w:rsidR="00073099" w:rsidRDefault="004D0C2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4D0C29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br/>
      </w:r>
    </w:p>
    <w:p w:rsidR="00C1737D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1.Введение</w:t>
      </w:r>
    </w:p>
    <w:p w:rsidR="00AF08B3" w:rsidRPr="00C1737D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внутригородского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муниципального образования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-201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разработан в соответствии с Бюджетным кодексом Российской Федерации, Уставом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основе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предварительных итогов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за 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год, проекта бюджета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год.</w:t>
      </w:r>
    </w:p>
    <w:p w:rsidR="003B40DE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Целью прогноза социально-экономического развития муниципального образования 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является определение основных направлений деятельности органов местного самоуправления, предприятий, расположенных 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 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ind w:firstLine="300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Приоритеты развития ориентированы на улучшение показателей социального и увеличение экономического развития муниципального образования.</w:t>
      </w:r>
    </w:p>
    <w:p w:rsidR="00073099" w:rsidRPr="00F44930" w:rsidRDefault="00613D7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Приоритетами на 2017</w:t>
      </w:r>
      <w:r w:rsidR="00073099" w:rsidRPr="00F44930">
        <w:rPr>
          <w:rFonts w:ascii="Book Antiqua" w:hAnsi="Book Antiqua"/>
          <w:color w:val="000000" w:themeColor="text1"/>
        </w:rPr>
        <w:t xml:space="preserve"> год и на период до 201</w:t>
      </w:r>
      <w:r>
        <w:rPr>
          <w:rFonts w:ascii="Book Antiqua" w:hAnsi="Book Antiqua"/>
          <w:color w:val="000000" w:themeColor="text1"/>
        </w:rPr>
        <w:t>9</w:t>
      </w:r>
      <w:r w:rsidR="00073099" w:rsidRPr="00F44930">
        <w:rPr>
          <w:rFonts w:ascii="Book Antiqua" w:hAnsi="Book Antiqua"/>
          <w:color w:val="000000" w:themeColor="text1"/>
        </w:rPr>
        <w:t xml:space="preserve"> года будут являться: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создание комплексных условий для повышения качества жизни и здоровья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реализация социальных прав и гарантий граждан;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развитие экономики на основе расширения сельскохозяйственного производства и налогового потенциала;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• развитие малого и среднего предпринимательства на территории </w:t>
      </w:r>
      <w:r w:rsidR="008A5760" w:rsidRPr="00F44930">
        <w:rPr>
          <w:rFonts w:ascii="Book Antiqua" w:hAnsi="Book Antiqua"/>
          <w:color w:val="000000" w:themeColor="text1"/>
        </w:rPr>
        <w:t>Качинский муниципальный округ</w:t>
      </w:r>
      <w:r w:rsidRPr="00F44930">
        <w:rPr>
          <w:rFonts w:ascii="Book Antiqua" w:hAnsi="Book Antiqua"/>
          <w:color w:val="000000" w:themeColor="text1"/>
        </w:rPr>
        <w:t xml:space="preserve"> в области оказании услуг в жилищно-коммунальной и бытовой сфере,  в производстве и переработке сельскохозяйственной продукции;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повышения эффективности энергопотребления в производственной и бюджетной сферах и в жилищно - коммунальном хозяйстве;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повышение уровня рождаемости посредством проведения мероприятий, направленных на ее стимулирование, улучшения положения семей с детьми;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обеспечение высоких темпов роста реальных доходов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наращивание объемов капитального ремонта жилого фонда и инженерно-технической инфраструктуры, ликвидация ветхого и аварийного жилья посредством реализации программных мер государственной поддержки этой деятельности;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объемов ремонта дорог местного значения;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собственных доходов муниципального образования и рациональное их использование;</w:t>
      </w:r>
    </w:p>
    <w:p w:rsidR="00073099" w:rsidRPr="00F44930" w:rsidRDefault="00073099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lastRenderedPageBreak/>
        <w:t>• совершенствование муниципального управления процессами социально- экономического развития муниципального образования.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3B40DE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2. 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определена в границах, утвержденных законом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города Севастополя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от 02.06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.2004 г. №1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ЗС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«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 установлении границ и статусе муниципальных образований в городе Севастополе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».</w:t>
      </w:r>
    </w:p>
    <w:p w:rsidR="005B0A72" w:rsidRPr="00F44930" w:rsidRDefault="004D0C29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состав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входят следующие населенные пункты: 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Вишневое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</w:t>
      </w:r>
    </w:p>
    <w:p w:rsidR="004D0C29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Орловка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Осипенко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поселок Кача.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Административным центром является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оселок городского типа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Кача.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территории </w:t>
      </w:r>
      <w:r w:rsidR="005928C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состоянию на 01.01.2016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г.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проживает </w:t>
      </w:r>
      <w:r w:rsidR="005928C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8876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человек. </w:t>
      </w:r>
    </w:p>
    <w:p w:rsidR="00C1737D" w:rsidRPr="00F44930" w:rsidRDefault="00C1737D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B0A72" w:rsidRDefault="004D0C29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3. Производство товаров и услуг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муниципального образования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находятся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: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воинская часть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</w:t>
      </w:r>
      <w:r w:rsidR="00A42811">
        <w:rPr>
          <w:rFonts w:ascii="Book Antiqua" w:hAnsi="Book Antiqua"/>
          <w:color w:val="000000" w:themeColor="text1"/>
        </w:rPr>
        <w:t xml:space="preserve">ГУП «АО СВЗ» </w:t>
      </w:r>
      <w:r w:rsidR="00666DF8" w:rsidRPr="00F44930">
        <w:rPr>
          <w:rFonts w:ascii="Book Antiqua" w:hAnsi="Book Antiqua"/>
          <w:color w:val="000000" w:themeColor="text1"/>
        </w:rPr>
        <w:t>совхоз Полины Осипенко</w:t>
      </w:r>
    </w:p>
    <w:p w:rsidR="00666DF8" w:rsidRPr="00F44930" w:rsidRDefault="00666DF8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 клуб</w:t>
      </w:r>
    </w:p>
    <w:p w:rsidR="00C1737D" w:rsidRDefault="005B0A72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Перерабатывающих предприятий нет. Производство сельскохозяйственной продукции в хозяйствах населения нацелено, в основном, на личное потребление. </w:t>
      </w:r>
      <w:r w:rsidR="004D0C29"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</w:rPr>
        <w:t xml:space="preserve">     </w:t>
      </w:r>
      <w:r w:rsidRPr="00F44930">
        <w:rPr>
          <w:rFonts w:ascii="Book Antiqua" w:hAnsi="Book Antiqua"/>
          <w:color w:val="000000" w:themeColor="text1"/>
        </w:rPr>
        <w:t xml:space="preserve">Местная администрация </w:t>
      </w:r>
      <w:r w:rsidR="00670B1A" w:rsidRPr="00F44930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планирует обратиться в адрес правительства Севастополя с целью содействия развитию </w:t>
      </w:r>
      <w:r w:rsidR="004D0C29" w:rsidRPr="00F44930">
        <w:rPr>
          <w:rFonts w:ascii="Book Antiqua" w:hAnsi="Book Antiqua"/>
          <w:color w:val="000000" w:themeColor="text1"/>
        </w:rPr>
        <w:t>сельскохо</w:t>
      </w:r>
      <w:r w:rsidRPr="00F44930">
        <w:rPr>
          <w:rFonts w:ascii="Book Antiqua" w:hAnsi="Book Antiqua"/>
          <w:color w:val="000000" w:themeColor="text1"/>
        </w:rPr>
        <w:t>зяйственной отрасли восстановлению</w:t>
      </w:r>
      <w:r w:rsidR="004D0C29" w:rsidRPr="00F44930">
        <w:rPr>
          <w:rFonts w:ascii="Book Antiqua" w:hAnsi="Book Antiqua"/>
          <w:color w:val="000000" w:themeColor="text1"/>
        </w:rPr>
        <w:t xml:space="preserve"> материально-техническ</w:t>
      </w:r>
      <w:r w:rsidRPr="00F44930">
        <w:rPr>
          <w:rFonts w:ascii="Book Antiqua" w:hAnsi="Book Antiqua"/>
          <w:color w:val="000000" w:themeColor="text1"/>
        </w:rPr>
        <w:t>ого</w:t>
      </w:r>
      <w:r w:rsidR="004D0C29" w:rsidRPr="00F44930">
        <w:rPr>
          <w:rFonts w:ascii="Book Antiqua" w:hAnsi="Book Antiqua"/>
          <w:color w:val="000000" w:themeColor="text1"/>
        </w:rPr>
        <w:t xml:space="preserve"> и кадров</w:t>
      </w:r>
      <w:r w:rsidRPr="00F44930">
        <w:rPr>
          <w:rFonts w:ascii="Book Antiqua" w:hAnsi="Book Antiqua"/>
          <w:color w:val="000000" w:themeColor="text1"/>
        </w:rPr>
        <w:t>ого</w:t>
      </w:r>
      <w:r w:rsidR="00C1737D">
        <w:rPr>
          <w:rFonts w:ascii="Book Antiqua" w:hAnsi="Book Antiqua"/>
          <w:color w:val="000000" w:themeColor="text1"/>
        </w:rPr>
        <w:t xml:space="preserve"> </w:t>
      </w:r>
      <w:r w:rsidR="004D0C29" w:rsidRPr="00F44930">
        <w:rPr>
          <w:rFonts w:ascii="Book Antiqua" w:hAnsi="Book Antiqua"/>
          <w:color w:val="000000" w:themeColor="text1"/>
        </w:rPr>
        <w:t>потенциал</w:t>
      </w:r>
      <w:r w:rsidRPr="00F44930">
        <w:rPr>
          <w:rFonts w:ascii="Book Antiqua" w:hAnsi="Book Antiqua"/>
          <w:color w:val="000000" w:themeColor="text1"/>
        </w:rPr>
        <w:t>а.</w:t>
      </w:r>
      <w:r w:rsidR="004D0C29" w:rsidRPr="00F44930">
        <w:rPr>
          <w:rFonts w:ascii="Book Antiqua" w:hAnsi="Book Antiqua"/>
          <w:color w:val="000000" w:themeColor="text1"/>
        </w:rPr>
        <w:t> </w:t>
      </w:r>
    </w:p>
    <w:p w:rsidR="00AF08B3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b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br/>
      </w:r>
      <w:r w:rsidR="00E00FDA" w:rsidRPr="00F44930">
        <w:rPr>
          <w:rFonts w:ascii="Book Antiqua" w:hAnsi="Book Antiqua"/>
          <w:b/>
          <w:color w:val="000000" w:themeColor="text1"/>
        </w:rPr>
        <w:t>4. Рынок товаров и услуг</w:t>
      </w:r>
    </w:p>
    <w:p w:rsidR="00E52944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  <w:shd w:val="clear" w:color="auto" w:fill="FFFFFF"/>
        </w:rPr>
        <w:t xml:space="preserve">   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В прогнозном периоде на потребительском рынке сохранится устойчивый рост оборота розничной торговли и объема платных услуг, обусловленный 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в том числе ростом доходов населения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.</w:t>
      </w:r>
      <w:r w:rsidRPr="00F44930">
        <w:rPr>
          <w:rFonts w:ascii="Book Antiqua" w:hAnsi="Book Antiqua"/>
          <w:i/>
          <w:iCs/>
          <w:color w:val="000000" w:themeColor="text1"/>
        </w:rPr>
        <w:t> </w:t>
      </w:r>
      <w:r w:rsidRPr="00F44930">
        <w:rPr>
          <w:rFonts w:ascii="Book Antiqua" w:hAnsi="Book Antiqua"/>
          <w:color w:val="000000" w:themeColor="text1"/>
        </w:rPr>
        <w:br/>
      </w:r>
      <w:r w:rsidR="00C1737D">
        <w:rPr>
          <w:rFonts w:ascii="Book Antiqua" w:hAnsi="Book Antiqua"/>
          <w:color w:val="000000" w:themeColor="text1"/>
          <w:shd w:val="clear" w:color="auto" w:fill="FFFFFF"/>
        </w:rPr>
        <w:t xml:space="preserve">   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На территории </w:t>
      </w:r>
      <w:r w:rsidR="00670B1A" w:rsidRPr="00F44930">
        <w:rPr>
          <w:rFonts w:ascii="Book Antiqua" w:hAnsi="Book Antiqua"/>
          <w:color w:val="000000" w:themeColor="text1"/>
          <w:shd w:val="clear" w:color="auto" w:fill="FFFFFF"/>
        </w:rPr>
        <w:t>муниципального округа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находятся</w:t>
      </w:r>
      <w:r w:rsidR="00670B1A" w:rsidRPr="00F44930">
        <w:rPr>
          <w:rFonts w:ascii="Book Antiqua" w:hAnsi="Book Antiqua"/>
          <w:color w:val="000000" w:themeColor="text1"/>
          <w:shd w:val="clear" w:color="auto" w:fill="FFFFFF"/>
        </w:rPr>
        <w:t>: 1 супермаркет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A439CA">
        <w:rPr>
          <w:rFonts w:ascii="Book Antiqua" w:hAnsi="Book Antiqua"/>
          <w:color w:val="000000" w:themeColor="text1"/>
          <w:shd w:val="clear" w:color="auto" w:fill="FFFFFF"/>
        </w:rPr>
        <w:t>около 95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магазин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ов, </w:t>
      </w:r>
      <w:r w:rsidR="00A439CA">
        <w:rPr>
          <w:rFonts w:ascii="Book Antiqua" w:hAnsi="Book Antiqua"/>
          <w:color w:val="000000" w:themeColor="text1"/>
          <w:shd w:val="clear" w:color="auto" w:fill="FFFFFF"/>
        </w:rPr>
        <w:t>17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 киосков, 2 рынка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,</w:t>
      </w:r>
      <w:r w:rsidR="00A439CA">
        <w:rPr>
          <w:rFonts w:ascii="Book Antiqua" w:hAnsi="Book Antiqua"/>
          <w:color w:val="000000" w:themeColor="text1"/>
          <w:shd w:val="clear" w:color="auto" w:fill="FFFFFF"/>
        </w:rPr>
        <w:t xml:space="preserve"> 4 ресторана, 11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кафе, </w:t>
      </w:r>
      <w:r w:rsidR="00A439CA">
        <w:rPr>
          <w:rFonts w:ascii="Book Antiqua" w:hAnsi="Book Antiqua"/>
          <w:color w:val="000000" w:themeColor="text1"/>
          <w:shd w:val="clear" w:color="auto" w:fill="FFFFFF"/>
        </w:rPr>
        <w:t>5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 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п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арикмахерских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A439CA">
        <w:rPr>
          <w:rFonts w:ascii="Book Antiqua" w:hAnsi="Book Antiqua"/>
          <w:color w:val="000000" w:themeColor="text1"/>
          <w:shd w:val="clear" w:color="auto" w:fill="FFFFFF"/>
        </w:rPr>
        <w:t>2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аптек</w:t>
      </w:r>
      <w:r w:rsidR="00A02CE8">
        <w:rPr>
          <w:rFonts w:ascii="Book Antiqua" w:hAnsi="Book Antiqua"/>
          <w:color w:val="000000" w:themeColor="text1"/>
          <w:shd w:val="clear" w:color="auto" w:fill="FFFFFF"/>
        </w:rPr>
        <w:t>и</w:t>
      </w:r>
      <w:r w:rsidR="00666DF8" w:rsidRPr="00F44930">
        <w:rPr>
          <w:rFonts w:ascii="Book Antiqua" w:hAnsi="Book Antiqua"/>
          <w:color w:val="000000" w:themeColor="text1"/>
          <w:shd w:val="clear" w:color="auto" w:fill="FFFFFF"/>
        </w:rPr>
        <w:t>, б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аня, оказываются услуги по заготовке угля, обеспечению населения газом, услуги связи, ветеринарные услуги.</w:t>
      </w:r>
    </w:p>
    <w:p w:rsidR="00AF08B3" w:rsidRDefault="00AF08B3" w:rsidP="00CB610C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</w:p>
    <w:p w:rsidR="00E00FDA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bCs/>
          <w:color w:val="000000" w:themeColor="text1"/>
        </w:rPr>
      </w:pPr>
      <w:r w:rsidRPr="00F44930">
        <w:rPr>
          <w:rFonts w:ascii="Book Antiqua" w:hAnsi="Book Antiqua"/>
          <w:b/>
          <w:bCs/>
          <w:color w:val="000000" w:themeColor="text1"/>
        </w:rPr>
        <w:t xml:space="preserve">5. </w:t>
      </w:r>
      <w:r w:rsidR="00E92350" w:rsidRPr="00F44930">
        <w:rPr>
          <w:rFonts w:ascii="Book Antiqua" w:hAnsi="Book Antiqua"/>
          <w:b/>
          <w:bCs/>
          <w:color w:val="000000" w:themeColor="text1"/>
        </w:rPr>
        <w:t>Транспорт и связь</w:t>
      </w:r>
    </w:p>
    <w:p w:rsidR="00AF08B3" w:rsidRPr="00C1737D" w:rsidRDefault="00AF08B3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</w:p>
    <w:p w:rsidR="0007309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Общая протяжённость улично-дорожной сети в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Качинского муниципального </w:t>
      </w:r>
    </w:p>
    <w:p w:rsidR="004D0C29" w:rsidRPr="00F44930" w:rsidRDefault="00670B1A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lastRenderedPageBreak/>
        <w:t>округа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37434 м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. Основной тенденцией в дорожном хозяйстве по-прежнему остается ухудшение технического состояния сети </w:t>
      </w:r>
      <w:proofErr w:type="spellStart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внутримуниципальных</w:t>
      </w:r>
      <w:proofErr w:type="spellEnd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дорог.</w:t>
      </w:r>
    </w:p>
    <w:p w:rsidR="0089674C" w:rsidRDefault="00F414D0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 почтовых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отделения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поселке Кача и селе Осипенко</w:t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.</w:t>
      </w:r>
    </w:p>
    <w:p w:rsidR="00AF08B3" w:rsidRPr="00AF08B3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E92350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6. 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Строительство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индивидуальными лицами строятся дома, надворные постройки. В бюджете расходы на новое строительство не запланированы. </w:t>
      </w:r>
    </w:p>
    <w:p w:rsidR="00AF08B3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7. Экономика и финансы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E52944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Формирование проекта бюджета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Качинского муниципального округа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на 2017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в соответствии с Бюджетным кодексом Российской Федерации и Уставом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, на основе показателей прогноза социально-экономического развития поселения на 201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год, параметров прогноза на период до 201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и отражает источники формирования финансовых ресурсов муниципального образования. </w:t>
      </w:r>
    </w:p>
    <w:p w:rsidR="004D0C2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Доходы</w:t>
      </w:r>
    </w:p>
    <w:p w:rsidR="00803EF0" w:rsidRDefault="004D0C29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соответствии с Уставом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доходы местного бюджета формируются за счет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налоговых, неналоговых доходов и безвозмездных поступлений.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201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году и плановом периоде 201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– 201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годов по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муниципальному округу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прогнозируется следующий объём поступлений доходов в бюджет: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803EF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Объём поступлений доходов в бюджет внутригородского муниципального образования города Севастополя Качинский муниципальный округ в 2017 году и плановом периоде 2018-2019 годов:</w:t>
      </w:r>
    </w:p>
    <w:p w:rsidR="00803EF0" w:rsidRDefault="00803EF0" w:rsidP="00803EF0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391"/>
        <w:gridCol w:w="1559"/>
        <w:gridCol w:w="1134"/>
        <w:gridCol w:w="1280"/>
        <w:gridCol w:w="1134"/>
        <w:gridCol w:w="1134"/>
      </w:tblGrid>
      <w:tr w:rsidR="00803EF0" w:rsidTr="00803EF0">
        <w:trPr>
          <w:trHeight w:val="17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Ожид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2016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2019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 доходы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2198,8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2251,00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430,0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Налог, взымаемый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1821,0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Неналоговые доходы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23,0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10258,4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7939,9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8905,1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8938,8</w:t>
            </w:r>
          </w:p>
        </w:tc>
      </w:tr>
      <w:tr w:rsidR="00803EF0" w:rsidTr="00803EF0">
        <w:trPr>
          <w:trHeight w:val="1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10608,4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10138,7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11152,1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11212,8</w:t>
            </w:r>
          </w:p>
        </w:tc>
      </w:tr>
    </w:tbl>
    <w:p w:rsidR="004D0C29" w:rsidRPr="00F44930" w:rsidRDefault="004D0C29" w:rsidP="00803EF0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br/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Основными источниками формирования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местного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бюджета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являются дотации на выравнивание бюджетной обеспеченности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C1037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3951BB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алога на доходы физических лиц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201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ожидается 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419,7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3951BB" w:rsidRPr="00F44930" w:rsidRDefault="00803EF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2017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запланиро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ваны безвозмездные поступления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из них дотации на выравнивание уровня бюджетной обеспеченности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7939,9 тыс. руб.</w:t>
      </w:r>
    </w:p>
    <w:p w:rsidR="00673297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Общая сумма доходов бюджета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прогнозу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составит 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10138,7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Расходная часть бюджета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городского бюджетов. По прогнозу в 201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10138,7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86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72,8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 на разв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300,0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развитие культуры 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635,9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руб.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мероприятия связанные с профилактикой территории и 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экстремизма составит 23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рублей, на мероприятия по информированию жителей о деятельности органов мес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тного самоуправления составит 200,0 тыс. рублей, на мероприятия, направленные на повышение квалификации лиц, замещающих муниципальные должности и муниципальных служащих органов местного самоуправления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составит 100,00 тыс. рублей.</w:t>
      </w:r>
    </w:p>
    <w:p w:rsid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355B8B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8.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Налогово-бюджетная политика.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Формирование и исполн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ение бюджета 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5C1DAE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Бюджетная и налоговая политика муниципального образования определяет основные ориентиры на трехлетний период и направлена на обеспечение дальнейшего роста экономического потенциала муниципального образования, достижение конкретных общественно значимых результатов.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9. Трудовые ресурсы и занятость населения.</w:t>
      </w:r>
    </w:p>
    <w:p w:rsidR="00673297" w:rsidRPr="00F44930" w:rsidRDefault="00673297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C1DAE" w:rsidRPr="00F44930" w:rsidRDefault="005C1DAE" w:rsidP="005A0757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Проблемой для Качинского муниципального округа является отсутствие рабочих мест, количественно и качественно отвечающих потребностям населения, что в свою очередь приводит к снижению базы для налогообложения и соответственно сокращению  доходного источника местного бюджета. В связи с расположенностью К</w:t>
      </w:r>
      <w:r w:rsidR="00F44930">
        <w:rPr>
          <w:rFonts w:ascii="Book Antiqua" w:hAnsi="Book Antiqua"/>
          <w:color w:val="000000" w:themeColor="text1"/>
        </w:rPr>
        <w:t>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в приморской зоне в </w:t>
      </w:r>
      <w:r w:rsidRPr="00F44930">
        <w:rPr>
          <w:rFonts w:ascii="Book Antiqua" w:hAnsi="Book Antiqua"/>
          <w:color w:val="000000" w:themeColor="text1"/>
        </w:rPr>
        <w:lastRenderedPageBreak/>
        <w:t xml:space="preserve">общем количестве занятого населения высока доля сезонных рабочих, заработная плата которых не легализована. </w:t>
      </w:r>
    </w:p>
    <w:p w:rsidR="004D0C29" w:rsidRPr="00F44930" w:rsidRDefault="005C1DAE" w:rsidP="005C1DA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Большая часть</w:t>
      </w:r>
      <w:r w:rsidR="004D0C29" w:rsidRPr="00F44930">
        <w:rPr>
          <w:rFonts w:ascii="Book Antiqua" w:hAnsi="Book Antiqua"/>
          <w:color w:val="000000" w:themeColor="text1"/>
        </w:rPr>
        <w:t xml:space="preserve"> граждан трудоспособного возраста, вынуждены выезжать на работу в г. </w:t>
      </w:r>
      <w:r w:rsidRPr="00F44930">
        <w:rPr>
          <w:rFonts w:ascii="Book Antiqua" w:hAnsi="Book Antiqua"/>
          <w:color w:val="000000" w:themeColor="text1"/>
        </w:rPr>
        <w:t>Севастополь. Наращивание на территории округа производственных мощностей, строительство</w:t>
      </w:r>
      <w:r w:rsidR="004D0C29" w:rsidRPr="00F44930">
        <w:rPr>
          <w:rFonts w:ascii="Book Antiqua" w:hAnsi="Book Antiqua"/>
          <w:color w:val="000000" w:themeColor="text1"/>
        </w:rPr>
        <w:t xml:space="preserve"> перерабатывающих цехов позволило бы удержать кадры</w:t>
      </w:r>
      <w:r w:rsidR="00F44930">
        <w:rPr>
          <w:rFonts w:ascii="Book Antiqua" w:hAnsi="Book Antiqua"/>
          <w:color w:val="000000" w:themeColor="text1"/>
        </w:rPr>
        <w:t>, в том числе</w:t>
      </w:r>
      <w:r w:rsidRPr="00F44930">
        <w:rPr>
          <w:rFonts w:ascii="Book Antiqua" w:hAnsi="Book Antiqua"/>
          <w:color w:val="000000" w:themeColor="text1"/>
        </w:rPr>
        <w:t xml:space="preserve"> и</w:t>
      </w:r>
      <w:r w:rsidR="004D0C29" w:rsidRPr="00F44930">
        <w:rPr>
          <w:rFonts w:ascii="Book Antiqua" w:hAnsi="Book Antiqua"/>
          <w:color w:val="000000" w:themeColor="text1"/>
        </w:rPr>
        <w:t xml:space="preserve"> на селе</w:t>
      </w:r>
      <w:r w:rsidR="00FF2161" w:rsidRPr="00F44930">
        <w:rPr>
          <w:rFonts w:ascii="Book Antiqua" w:hAnsi="Book Antiqua"/>
          <w:color w:val="000000" w:themeColor="text1"/>
        </w:rPr>
        <w:t>, что соответствует основным целям Федеральной целевой программы «Устойчивое развитие сельских территорий на 2014-2017 годы».</w:t>
      </w:r>
      <w:r w:rsidR="004D0C29" w:rsidRPr="00F44930">
        <w:rPr>
          <w:rFonts w:ascii="Book Antiqua" w:hAnsi="Book Antiqua"/>
          <w:color w:val="000000" w:themeColor="text1"/>
        </w:rPr>
        <w:t xml:space="preserve"> </w:t>
      </w:r>
    </w:p>
    <w:p w:rsidR="00AF08B3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 Развитие отраслей социальной сферы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10.1. Образование</w:t>
      </w:r>
    </w:p>
    <w:p w:rsidR="00AF08B3" w:rsidRPr="00F44930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FF2161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F2161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две школы: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государственное бюджетное учреждение средняя общеобразовательная школа №13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поселке Кача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 государственное бюджетное учреждение средняя общеобразовательная школа №46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Орловка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 дошкольных общеобразовательных учреждения: детский сал №51 в поселке Кача, детский сад №103 в селе Полюшко.</w:t>
      </w:r>
    </w:p>
    <w:p w:rsidR="003D5802" w:rsidRPr="00F44930" w:rsidRDefault="00FF2161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Тенденция роста рождаемости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привел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 ежегодному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увеличению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общего контингента учащихся общеобразовательных учреждений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воспитанников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дошкольных общеобразовательных учреждений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Остро стоит проблема нехватки мест в детских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садах.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Поэтому необходимо проводить работу по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расширению сети образовательных учреждений, открытию на базе существующих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детских садов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дополнительных групп, в том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ч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исле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 неполным днем пребывания.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Традиционно открытым вопросом остается привлечение для работы в образовательных учреждениях высококвалифицированных молодых кадров, обладающих навыками в области инновационных технологий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D0C29" w:rsidRDefault="004D0C29" w:rsidP="005A0757">
      <w:pPr>
        <w:suppressAutoHyphens w:val="0"/>
        <w:spacing w:after="0" w:line="240" w:lineRule="auto"/>
        <w:jc w:val="both"/>
        <w:outlineLvl w:val="5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10.2. Здравоохранение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outlineLvl w:val="5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Основной целью политики в области здравоохранения является улучшение состояния здоровья населения на основе повышения доступности и качества медицинской помощи, профилактики заболеваний, а также стабилизация демографической ситуации за счет борьбы со смертностью от управляемых причин.</w:t>
      </w:r>
    </w:p>
    <w:p w:rsidR="00AF08B3" w:rsidRPr="00CB610C" w:rsidRDefault="004D0C29" w:rsidP="00CB610C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поликлиника 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поселке Кача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1 ФАП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Полюшко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Медучреждения 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комплектованы штатами медработников. В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поликлинике и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медпунктах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ведут прием специалисты,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оказывается первая доврачебная помощь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проводятся плановые прививки, есть кабинет физиотерапии.</w:t>
      </w: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Default="003D5802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0.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Культура</w:t>
      </w:r>
    </w:p>
    <w:p w:rsidR="00AF08B3" w:rsidRPr="00F44930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Дом культуры на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400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мест и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библиотеки. В ДК и библиотеках отсутствует центральное отопление. Для нормального функционирования этих учреждений необходимо в 201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7 -2018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годах произвести капитальный ремонт и газификацию помещений культуры.</w:t>
      </w:r>
    </w:p>
    <w:p w:rsid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3D5802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Физкультура и спорт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AF08B3" w:rsidRP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3D5802" w:rsidRPr="00F44930" w:rsidRDefault="004D0C29" w:rsidP="005A0757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Развитие физической культуры и спорта в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муниципальном округе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предусматривает решение задачи повышения заинтересованности общества в укреплении здоровья, создания условий для здорового образа жизни, расширения возможностей для занятий физической культурой и спортом широких слоев населения. На эти цели в бюджете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на 2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016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было предусмотрено 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219,3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 руб. </w:t>
      </w:r>
      <w:proofErr w:type="gramStart"/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Бюджетом  на</w:t>
      </w:r>
      <w:proofErr w:type="gramEnd"/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2017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 предусмотрено 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300,0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руб.</w:t>
      </w:r>
    </w:p>
    <w:p w:rsidR="004D0C29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5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Развитие жилищно-коммунального хозяйства</w:t>
      </w:r>
    </w:p>
    <w:p w:rsidR="00AF08B3" w:rsidRPr="00F44930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3D5802" w:rsidP="00A439CA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едется работа по газификации населенных пунктов: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частично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газифицированы жилые дома в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следующих населенных пунктах: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Полюшко, село Вишневое, село Осипенко, поселок Кача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A439C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7-19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гг.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планируется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продолжить работы по газификации населенных пунктов</w:t>
      </w:r>
      <w:r w:rsidR="00B81B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село Полюшко </w:t>
      </w:r>
      <w:r w:rsidR="00A439C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и село Орловка (ул. </w:t>
      </w:r>
      <w:proofErr w:type="spellStart"/>
      <w:r w:rsidR="00A439C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</w:t>
      </w:r>
      <w:r w:rsidR="00B81B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шидова</w:t>
      </w:r>
      <w:proofErr w:type="spellEnd"/>
      <w:r w:rsidR="00B81B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ул. Золотистая, ул. Коло</w:t>
      </w:r>
      <w:r w:rsidR="001E605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систая, ул. Луговая, ул. Персиковая, ул. Солнечная, ул. Молодежная, ул. Евпаторийская, Тупик Зеленый</w:t>
      </w:r>
      <w:r w:rsidR="00B81B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), в том числе </w:t>
      </w:r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проектно-изыскательские работы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Газификация жилых этажных домов поселка Кача: ул. Авиаторов 17,19,28, (5-ти этаж</w:t>
      </w:r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ные), </w:t>
      </w:r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ул. Красноармейская 2-</w:t>
      </w:r>
      <w:proofErr w:type="gramStart"/>
      <w:r w:rsidR="00E506A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а(</w:t>
      </w:r>
      <w:proofErr w:type="gramEnd"/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5-ти этажный), ул. Авиаторов,1 (3-х этажный), ул. Авиаторов 2 – 10 (2-х этажные), ул. Нестерова 6,8 </w:t>
      </w:r>
      <w:r w:rsidR="00355B8B" w:rsidRP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(2-х этажные)</w:t>
      </w:r>
      <w:r w:rsid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ул. Красноармейская 1-а(2-х</w:t>
      </w:r>
      <w:r w:rsidR="00355B8B" w:rsidRPr="00355B8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этажный),</w:t>
      </w:r>
    </w:p>
    <w:p w:rsid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 Федеральным законом «Об общих принципах организации местного самоуправления в Российской Федерации» от 06.10.2003 г. №1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31-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ФЗ и для в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ыполнения возложенных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функций по договору от 28 августа 2015 г.</w:t>
      </w:r>
    </w:p>
    <w:p w:rsidR="004D0C29" w:rsidRDefault="008A5760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№ 77-15БП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передан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безв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озмездное пользование недвижимого имущества, находящегося с собственности города федерального значения Севастополя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Pr="00571AF8" w:rsidRDefault="00CB610C" w:rsidP="00CB610C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Глава ВМО Качинский </w:t>
      </w:r>
      <w:proofErr w:type="gramStart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МО,   </w:t>
      </w:r>
      <w:proofErr w:type="gramEnd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                             Н.М. Герасим</w:t>
      </w:r>
    </w:p>
    <w:p w:rsidR="00CB610C" w:rsidRPr="00571AF8" w:rsidRDefault="00CB610C" w:rsidP="00CB610C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B610C" w:rsidRPr="00571AF8" w:rsidRDefault="00CB610C" w:rsidP="00CB610C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ab/>
      </w:r>
    </w:p>
    <w:p w:rsidR="00CB610C" w:rsidRPr="00F44930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sectPr w:rsidR="00CB610C" w:rsidRPr="00F44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8F" w:rsidRDefault="001D208F" w:rsidP="00571AF8">
      <w:pPr>
        <w:spacing w:after="0" w:line="240" w:lineRule="auto"/>
      </w:pPr>
      <w:r>
        <w:separator/>
      </w:r>
    </w:p>
  </w:endnote>
  <w:endnote w:type="continuationSeparator" w:id="0">
    <w:p w:rsidR="001D208F" w:rsidRDefault="001D208F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8F" w:rsidRDefault="001D208F" w:rsidP="00571AF8">
      <w:pPr>
        <w:spacing w:after="0" w:line="240" w:lineRule="auto"/>
      </w:pPr>
      <w:r>
        <w:separator/>
      </w:r>
    </w:p>
  </w:footnote>
  <w:footnote w:type="continuationSeparator" w:id="0">
    <w:p w:rsidR="001D208F" w:rsidRDefault="001D208F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F8" w:rsidRDefault="00571A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22F84"/>
    <w:rsid w:val="00073099"/>
    <w:rsid w:val="000C51FE"/>
    <w:rsid w:val="000F3D6E"/>
    <w:rsid w:val="00193CF3"/>
    <w:rsid w:val="001B3E62"/>
    <w:rsid w:val="001D208F"/>
    <w:rsid w:val="001E6054"/>
    <w:rsid w:val="001E78B8"/>
    <w:rsid w:val="002F4C4C"/>
    <w:rsid w:val="003066DC"/>
    <w:rsid w:val="00321BC4"/>
    <w:rsid w:val="00343CA5"/>
    <w:rsid w:val="00355B8B"/>
    <w:rsid w:val="003951BB"/>
    <w:rsid w:val="003B40DE"/>
    <w:rsid w:val="003D5802"/>
    <w:rsid w:val="003D666A"/>
    <w:rsid w:val="004B2590"/>
    <w:rsid w:val="004D0C29"/>
    <w:rsid w:val="004D6A60"/>
    <w:rsid w:val="004F0AB9"/>
    <w:rsid w:val="004F1568"/>
    <w:rsid w:val="0053289B"/>
    <w:rsid w:val="0053469A"/>
    <w:rsid w:val="0054493F"/>
    <w:rsid w:val="00571AF8"/>
    <w:rsid w:val="005928C5"/>
    <w:rsid w:val="00593760"/>
    <w:rsid w:val="005A0757"/>
    <w:rsid w:val="005B0A72"/>
    <w:rsid w:val="005C1DAE"/>
    <w:rsid w:val="005E2DCD"/>
    <w:rsid w:val="00613D79"/>
    <w:rsid w:val="00666DF8"/>
    <w:rsid w:val="00670B1A"/>
    <w:rsid w:val="00673297"/>
    <w:rsid w:val="006E727F"/>
    <w:rsid w:val="007A0679"/>
    <w:rsid w:val="007B4EC6"/>
    <w:rsid w:val="00803EF0"/>
    <w:rsid w:val="00835EC1"/>
    <w:rsid w:val="0089674C"/>
    <w:rsid w:val="008A5760"/>
    <w:rsid w:val="008C26F9"/>
    <w:rsid w:val="00911A65"/>
    <w:rsid w:val="00930216"/>
    <w:rsid w:val="00945223"/>
    <w:rsid w:val="00A02CE8"/>
    <w:rsid w:val="00A310F6"/>
    <w:rsid w:val="00A42811"/>
    <w:rsid w:val="00A439CA"/>
    <w:rsid w:val="00A4552D"/>
    <w:rsid w:val="00AF08B3"/>
    <w:rsid w:val="00B2729E"/>
    <w:rsid w:val="00B7496C"/>
    <w:rsid w:val="00B800B7"/>
    <w:rsid w:val="00B81BCF"/>
    <w:rsid w:val="00BB413B"/>
    <w:rsid w:val="00BE4649"/>
    <w:rsid w:val="00C1037E"/>
    <w:rsid w:val="00C1648A"/>
    <w:rsid w:val="00C1737D"/>
    <w:rsid w:val="00C54731"/>
    <w:rsid w:val="00CB610C"/>
    <w:rsid w:val="00CD4D48"/>
    <w:rsid w:val="00CF7BC1"/>
    <w:rsid w:val="00D0115E"/>
    <w:rsid w:val="00E00FDA"/>
    <w:rsid w:val="00E06EFA"/>
    <w:rsid w:val="00E22A91"/>
    <w:rsid w:val="00E506A3"/>
    <w:rsid w:val="00E52944"/>
    <w:rsid w:val="00E5365F"/>
    <w:rsid w:val="00E92350"/>
    <w:rsid w:val="00EF4CB5"/>
    <w:rsid w:val="00F414D0"/>
    <w:rsid w:val="00F44930"/>
    <w:rsid w:val="00F57F43"/>
    <w:rsid w:val="00FA30CF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432BCF-8BEB-46BE-B407-0F2F74D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0637-6910-400F-B32A-6A6F5C3E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2017-01-17T12:12:00Z</cp:lastPrinted>
  <dcterms:created xsi:type="dcterms:W3CDTF">2017-01-10T14:37:00Z</dcterms:created>
  <dcterms:modified xsi:type="dcterms:W3CDTF">2017-01-17T12:16:00Z</dcterms:modified>
</cp:coreProperties>
</file>