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 wp14:anchorId="3724AE4C" wp14:editId="153F6E0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E55638">
        <w:rPr>
          <w:rFonts w:ascii="Book Antiqua" w:hAnsi="Book Antiqua"/>
          <w:b/>
          <w:i/>
          <w:sz w:val="40"/>
          <w:szCs w:val="40"/>
        </w:rPr>
        <w:t>71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55638" w:rsidP="006401DA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12 июля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E55638" w:rsidP="004A1828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E55638"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утверждении Сводного </w:t>
            </w:r>
            <w:r w:rsidRPr="00E55638">
              <w:rPr>
                <w:rFonts w:ascii="Book Antiqua" w:hAnsi="Book Antiqua"/>
                <w:b/>
                <w:sz w:val="24"/>
                <w:szCs w:val="24"/>
              </w:rPr>
              <w:t>отчета о ходе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55638">
              <w:rPr>
                <w:rFonts w:ascii="Book Antiqua" w:hAnsi="Book Antiqua"/>
                <w:b/>
                <w:sz w:val="24"/>
                <w:szCs w:val="24"/>
              </w:rPr>
              <w:t xml:space="preserve">реализации и об оценке </w:t>
            </w:r>
            <w:proofErr w:type="gramStart"/>
            <w:r w:rsidRPr="00E55638">
              <w:rPr>
                <w:rFonts w:ascii="Book Antiqua" w:hAnsi="Book Antiqua"/>
                <w:b/>
                <w:sz w:val="24"/>
                <w:szCs w:val="24"/>
              </w:rPr>
              <w:t>эффективности реализации муниципальных программ</w:t>
            </w:r>
            <w:r w:rsidRPr="00E55638">
              <w:rPr>
                <w:rFonts w:ascii="Book Antiqua" w:hAnsi="Book Antiqua"/>
                <w:b/>
                <w:sz w:val="24"/>
                <w:szCs w:val="24"/>
              </w:rPr>
              <w:br/>
              <w:t>внутригородского муниципального образования города Севастополя</w:t>
            </w:r>
            <w:proofErr w:type="gramEnd"/>
            <w:r w:rsidRPr="00E55638">
              <w:rPr>
                <w:rFonts w:ascii="Book Antiqua" w:hAnsi="Book Antiqua"/>
                <w:b/>
                <w:sz w:val="24"/>
                <w:szCs w:val="24"/>
              </w:rPr>
              <w:br/>
            </w:r>
            <w:r>
              <w:rPr>
                <w:rFonts w:ascii="Book Antiqua" w:hAnsi="Book Antiqua"/>
                <w:b/>
                <w:sz w:val="24"/>
                <w:szCs w:val="24"/>
              </w:rPr>
              <w:t>Качинский</w:t>
            </w:r>
            <w:r w:rsidRPr="00E55638">
              <w:rPr>
                <w:rFonts w:ascii="Book Antiqua" w:hAnsi="Book Antiqua"/>
                <w:b/>
                <w:sz w:val="24"/>
                <w:szCs w:val="24"/>
              </w:rPr>
              <w:t xml:space="preserve"> муниципальный округ </w:t>
            </w:r>
            <w:r w:rsidR="00F27F4A">
              <w:rPr>
                <w:rFonts w:ascii="Book Antiqua" w:hAnsi="Book Antiqua"/>
                <w:b/>
                <w:sz w:val="24"/>
                <w:szCs w:val="24"/>
              </w:rPr>
              <w:t>за 1 полугодие</w:t>
            </w:r>
            <w:r w:rsidR="00845AFD" w:rsidRPr="00010E59">
              <w:rPr>
                <w:rFonts w:ascii="Book Antiqua" w:hAnsi="Book Antiqua"/>
                <w:b/>
                <w:sz w:val="24"/>
                <w:szCs w:val="24"/>
              </w:rPr>
              <w:t xml:space="preserve"> 201</w:t>
            </w:r>
            <w:r w:rsidR="00F27F4A"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="00845AFD" w:rsidRPr="00010E59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 w:rsidR="004A1828">
              <w:rPr>
                <w:rFonts w:ascii="Book Antiqua" w:hAnsi="Book Antiqua"/>
                <w:b/>
                <w:sz w:val="24"/>
                <w:szCs w:val="24"/>
              </w:rPr>
              <w:t>а</w:t>
            </w:r>
          </w:p>
        </w:tc>
      </w:tr>
    </w:tbl>
    <w:p w:rsidR="008F19CB" w:rsidRPr="00010E59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целью </w:t>
      </w:r>
      <w:r w:rsidR="00F27F4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проведения мониторинга реализации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</w:t>
      </w:r>
      <w:r w:rsidR="00E5563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ых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программ </w:t>
      </w:r>
      <w:r w:rsidR="008259DF" w:rsidRPr="008259DF">
        <w:rPr>
          <w:rFonts w:ascii="Book Antiqua" w:hAnsi="Book Antiqua"/>
          <w:b w:val="0"/>
          <w:sz w:val="24"/>
          <w:szCs w:val="24"/>
        </w:rPr>
        <w:t>внутригородского муниципального образования города  Севастополя Качинский муниципальный округ</w:t>
      </w:r>
      <w:r w:rsidR="008259DF">
        <w:rPr>
          <w:rFonts w:ascii="Book Antiqua" w:hAnsi="Book Antiqua"/>
          <w:b w:val="0"/>
          <w:sz w:val="24"/>
          <w:szCs w:val="24"/>
        </w:rPr>
        <w:t xml:space="preserve"> </w:t>
      </w:r>
      <w:r w:rsidR="00E55638">
        <w:rPr>
          <w:rFonts w:ascii="Book Antiqua" w:hAnsi="Book Antiqua"/>
          <w:b w:val="0"/>
          <w:sz w:val="24"/>
          <w:szCs w:val="24"/>
        </w:rPr>
        <w:t>за 1 полугодие 2017 года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в соответствии со  статьей 179 Бюджетного кодекса Российской Федерации, </w:t>
      </w:r>
      <w:r w:rsidR="00DE3F57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 в городе Севастополе»,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895682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</w:t>
      </w:r>
      <w:r w:rsidR="0089568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ом</w:t>
      </w:r>
      <w:r w:rsidR="00895682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</w:t>
      </w:r>
      <w:proofErr w:type="gramEnd"/>
      <w:r w:rsidR="00895682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 w:rsidR="0089568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104131">
        <w:rPr>
          <w:rFonts w:ascii="Book Antiqua" w:hAnsi="Book Antiqua" w:cs="Arial"/>
          <w:sz w:val="24"/>
          <w:szCs w:val="24"/>
        </w:rPr>
        <w:t>Утвердить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 </w:t>
      </w:r>
      <w:r w:rsidR="00E55638">
        <w:rPr>
          <w:rFonts w:ascii="Book Antiqua" w:hAnsi="Book Antiqua" w:cs="Arial"/>
          <w:sz w:val="24"/>
          <w:szCs w:val="24"/>
        </w:rPr>
        <w:t xml:space="preserve">Сводный </w:t>
      </w:r>
      <w:r w:rsidR="00845AFD" w:rsidRPr="00010E59">
        <w:rPr>
          <w:rFonts w:ascii="Book Antiqua" w:hAnsi="Book Antiqua" w:cs="Arial"/>
          <w:sz w:val="24"/>
          <w:szCs w:val="24"/>
        </w:rPr>
        <w:t>отчёт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о ходе </w:t>
      </w:r>
      <w:r w:rsidR="00E55638" w:rsidRPr="00E55638">
        <w:rPr>
          <w:rFonts w:ascii="Book Antiqua" w:hAnsi="Book Antiqua" w:cs="Arial"/>
          <w:sz w:val="24"/>
          <w:szCs w:val="24"/>
        </w:rPr>
        <w:t xml:space="preserve">реализации и об оценке </w:t>
      </w:r>
      <w:proofErr w:type="gramStart"/>
      <w:r w:rsidR="00E55638" w:rsidRPr="00E55638">
        <w:rPr>
          <w:rFonts w:ascii="Book Antiqua" w:hAnsi="Book Antiqua" w:cs="Arial"/>
          <w:sz w:val="24"/>
          <w:szCs w:val="24"/>
        </w:rPr>
        <w:t>эффективности реализации</w:t>
      </w:r>
      <w:r w:rsidR="00E55638">
        <w:rPr>
          <w:rFonts w:ascii="Book Antiqua" w:hAnsi="Book Antiqua" w:cs="Arial"/>
          <w:sz w:val="24"/>
          <w:szCs w:val="24"/>
        </w:rPr>
        <w:t xml:space="preserve"> </w:t>
      </w:r>
      <w:r w:rsidR="00E55638" w:rsidRPr="00E55638">
        <w:rPr>
          <w:rFonts w:ascii="Book Antiqua" w:hAnsi="Book Antiqua" w:cs="Arial"/>
          <w:sz w:val="24"/>
          <w:szCs w:val="24"/>
        </w:rPr>
        <w:t>муниципальных</w:t>
      </w:r>
      <w:r w:rsidR="00E55638">
        <w:rPr>
          <w:rFonts w:ascii="Book Antiqua" w:hAnsi="Book Antiqua" w:cs="Arial"/>
          <w:sz w:val="24"/>
          <w:szCs w:val="24"/>
        </w:rPr>
        <w:t xml:space="preserve"> </w:t>
      </w:r>
      <w:r w:rsidR="00E55638" w:rsidRPr="00E55638">
        <w:rPr>
          <w:rFonts w:ascii="Book Antiqua" w:hAnsi="Book Antiqua" w:cs="Arial"/>
          <w:sz w:val="24"/>
          <w:szCs w:val="24"/>
        </w:rPr>
        <w:t>программ</w:t>
      </w:r>
      <w:r w:rsidR="00E55638">
        <w:rPr>
          <w:rFonts w:ascii="Book Antiqua" w:hAnsi="Book Antiqua" w:cs="Arial"/>
          <w:sz w:val="24"/>
          <w:szCs w:val="24"/>
        </w:rPr>
        <w:t xml:space="preserve"> </w:t>
      </w:r>
      <w:r w:rsidR="00E55638" w:rsidRPr="00E55638">
        <w:rPr>
          <w:rFonts w:ascii="Book Antiqua" w:hAnsi="Book Antiqua" w:cs="Arial"/>
          <w:sz w:val="24"/>
          <w:szCs w:val="24"/>
        </w:rPr>
        <w:t>внутригородского муниципального образования города Севастополя</w:t>
      </w:r>
      <w:proofErr w:type="gramEnd"/>
      <w:r w:rsidR="00E55638">
        <w:rPr>
          <w:rFonts w:ascii="Book Antiqua" w:hAnsi="Book Antiqua" w:cs="Arial"/>
          <w:sz w:val="24"/>
          <w:szCs w:val="24"/>
        </w:rPr>
        <w:t xml:space="preserve"> </w:t>
      </w:r>
      <w:r w:rsidR="00E55638" w:rsidRPr="00E55638">
        <w:rPr>
          <w:rFonts w:ascii="Book Antiqua" w:hAnsi="Book Antiqua" w:cs="Arial"/>
          <w:sz w:val="24"/>
          <w:szCs w:val="24"/>
        </w:rPr>
        <w:t>Качинский муниципальный округ за 1 полугодие 2017 году</w:t>
      </w:r>
      <w:r w:rsidR="00E55638" w:rsidRPr="00010E59">
        <w:rPr>
          <w:rFonts w:ascii="Book Antiqua" w:hAnsi="Book Antiqua" w:cs="Arial"/>
          <w:sz w:val="24"/>
          <w:szCs w:val="24"/>
        </w:rPr>
        <w:t xml:space="preserve"> </w:t>
      </w:r>
      <w:r w:rsidR="00E86DDB" w:rsidRPr="00010E59">
        <w:rPr>
          <w:rFonts w:ascii="Book Antiqua" w:hAnsi="Book Antiqua" w:cs="Arial"/>
          <w:sz w:val="24"/>
          <w:szCs w:val="24"/>
        </w:rPr>
        <w:t>(</w:t>
      </w:r>
      <w:r w:rsidR="00E86DDB" w:rsidRPr="008259DF">
        <w:rPr>
          <w:rFonts w:ascii="Book Antiqua" w:hAnsi="Book Antiqua" w:cs="Arial"/>
          <w:sz w:val="24"/>
          <w:szCs w:val="24"/>
        </w:rPr>
        <w:t>Приложение</w:t>
      </w:r>
      <w:r w:rsidR="008D2D7B">
        <w:rPr>
          <w:rFonts w:ascii="Book Antiqua" w:hAnsi="Book Antiqua" w:cs="Arial"/>
          <w:sz w:val="24"/>
          <w:szCs w:val="24"/>
        </w:rPr>
        <w:t xml:space="preserve"> 1</w:t>
      </w:r>
      <w:r w:rsidR="00E86DDB" w:rsidRPr="00010E59">
        <w:rPr>
          <w:rFonts w:ascii="Book Antiqua" w:hAnsi="Book Antiqua" w:cs="Arial"/>
          <w:sz w:val="24"/>
          <w:szCs w:val="24"/>
        </w:rPr>
        <w:t>).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D2D7B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8D2D7B">
        <w:rPr>
          <w:rFonts w:ascii="Book Antiqua" w:hAnsi="Book Antiqua" w:cs="Arial"/>
          <w:sz w:val="24"/>
          <w:szCs w:val="24"/>
        </w:rPr>
        <w:t>Утвердить</w:t>
      </w:r>
      <w:r w:rsidR="008D2D7B" w:rsidRPr="00010E59">
        <w:rPr>
          <w:rFonts w:ascii="Book Antiqua" w:hAnsi="Book Antiqua" w:cs="Arial"/>
          <w:sz w:val="24"/>
          <w:szCs w:val="24"/>
        </w:rPr>
        <w:t xml:space="preserve"> </w:t>
      </w:r>
      <w:r w:rsidR="008D2D7B">
        <w:rPr>
          <w:rFonts w:ascii="Book Antiqua" w:hAnsi="Book Antiqua"/>
          <w:color w:val="000000"/>
          <w:sz w:val="24"/>
          <w:szCs w:val="24"/>
          <w:lang w:bidi="ru-RU"/>
        </w:rPr>
        <w:t>Сводный</w:t>
      </w:r>
      <w:r w:rsidR="008D2D7B"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отчет об </w:t>
      </w:r>
      <w:r w:rsidR="008D2D7B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="008D2D7B" w:rsidRPr="008D2D7B">
        <w:rPr>
          <w:rFonts w:ascii="Book Antiqua" w:hAnsi="Book Antiqua"/>
          <w:color w:val="000000"/>
          <w:sz w:val="24"/>
          <w:szCs w:val="24"/>
          <w:lang w:bidi="ru-RU"/>
        </w:rPr>
        <w:t>спользовани</w:t>
      </w:r>
      <w:r w:rsidR="008D2D7B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="008D2D7B"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бюджетных </w:t>
      </w:r>
      <w:proofErr w:type="gramStart"/>
      <w:r w:rsidR="008D2D7B" w:rsidRPr="008D2D7B">
        <w:rPr>
          <w:rFonts w:ascii="Book Antiqua" w:hAnsi="Book Antiqua"/>
          <w:color w:val="000000"/>
          <w:sz w:val="24"/>
          <w:szCs w:val="24"/>
          <w:lang w:bidi="ru-RU"/>
        </w:rPr>
        <w:t>ассигнований бюджета внутригородского муниципального образования города Севастополя</w:t>
      </w:r>
      <w:proofErr w:type="gramEnd"/>
      <w:r w:rsidR="008D2D7B"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за 1 полу</w:t>
      </w:r>
      <w:r w:rsidR="008D2D7B">
        <w:rPr>
          <w:rFonts w:ascii="Book Antiqua" w:hAnsi="Book Antiqua"/>
          <w:color w:val="000000"/>
          <w:sz w:val="24"/>
          <w:szCs w:val="24"/>
          <w:lang w:bidi="ru-RU"/>
        </w:rPr>
        <w:t>годие 2017 года</w:t>
      </w:r>
      <w:r w:rsidR="008D2D7B" w:rsidRPr="00010E59">
        <w:rPr>
          <w:rFonts w:ascii="Book Antiqua" w:hAnsi="Book Antiqua" w:cs="Arial"/>
          <w:sz w:val="24"/>
          <w:szCs w:val="24"/>
        </w:rPr>
        <w:t xml:space="preserve"> (</w:t>
      </w:r>
      <w:r w:rsidR="008D2D7B" w:rsidRPr="008259DF">
        <w:rPr>
          <w:rFonts w:ascii="Book Antiqua" w:hAnsi="Book Antiqua" w:cs="Arial"/>
          <w:sz w:val="24"/>
          <w:szCs w:val="24"/>
        </w:rPr>
        <w:t>Приложение</w:t>
      </w:r>
      <w:r w:rsidR="008D2D7B">
        <w:rPr>
          <w:rFonts w:ascii="Book Antiqua" w:hAnsi="Book Antiqua" w:cs="Arial"/>
          <w:sz w:val="24"/>
          <w:szCs w:val="24"/>
        </w:rPr>
        <w:t xml:space="preserve"> 2</w:t>
      </w:r>
      <w:r w:rsidR="008D2D7B" w:rsidRPr="00010E59">
        <w:rPr>
          <w:rFonts w:ascii="Book Antiqua" w:hAnsi="Book Antiqua" w:cs="Arial"/>
          <w:sz w:val="24"/>
          <w:szCs w:val="24"/>
        </w:rPr>
        <w:t>)</w:t>
      </w:r>
      <w:r w:rsidR="008D2D7B">
        <w:rPr>
          <w:rFonts w:ascii="Book Antiqua" w:hAnsi="Book Antiqua" w:cs="Arial"/>
          <w:sz w:val="24"/>
          <w:szCs w:val="24"/>
        </w:rPr>
        <w:t>.</w:t>
      </w:r>
    </w:p>
    <w:p w:rsidR="008D2D7B" w:rsidRDefault="008D2D7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010E59" w:rsidRDefault="008D2D7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Ответственным исполнителям продолжить реализацию муниципальн</w:t>
      </w:r>
      <w:r w:rsidR="00E55638">
        <w:rPr>
          <w:rFonts w:ascii="Book Antiqua" w:hAnsi="Book Antiqua" w:cs="Arial"/>
          <w:sz w:val="24"/>
          <w:szCs w:val="24"/>
        </w:rPr>
        <w:t xml:space="preserve">ых </w:t>
      </w:r>
      <w:r w:rsidR="00E90258" w:rsidRPr="00010E59">
        <w:rPr>
          <w:rFonts w:ascii="Book Antiqua" w:hAnsi="Book Antiqua" w:cs="Arial"/>
          <w:sz w:val="24"/>
          <w:szCs w:val="24"/>
        </w:rPr>
        <w:t xml:space="preserve">программ </w:t>
      </w:r>
      <w:r w:rsidR="00E55638" w:rsidRPr="00E55638">
        <w:rPr>
          <w:rFonts w:ascii="Book Antiqua" w:hAnsi="Book Antiqua" w:cs="Arial"/>
          <w:sz w:val="24"/>
          <w:szCs w:val="24"/>
        </w:rPr>
        <w:t>внутригородского муниципального образования города Севастополя</w:t>
      </w:r>
      <w:r w:rsidR="00E55638">
        <w:rPr>
          <w:rFonts w:ascii="Book Antiqua" w:hAnsi="Book Antiqua" w:cs="Arial"/>
          <w:sz w:val="24"/>
          <w:szCs w:val="24"/>
        </w:rPr>
        <w:t xml:space="preserve"> </w:t>
      </w:r>
      <w:r w:rsidR="00E55638" w:rsidRPr="00E55638">
        <w:rPr>
          <w:rFonts w:ascii="Book Antiqua" w:hAnsi="Book Antiqua" w:cs="Arial"/>
          <w:sz w:val="24"/>
          <w:szCs w:val="24"/>
        </w:rPr>
        <w:t>Качинский муниципальный округ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8D2D7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4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D2D7B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8D2D7B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E3F57" w:rsidRDefault="00DE3F5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E13BD3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  <w:r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264512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Качинского </w:t>
      </w:r>
      <w:r w:rsidR="00BF5F90"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B61946">
        <w:rPr>
          <w:rFonts w:ascii="Book Antiqua" w:hAnsi="Book Antiqua" w:cs="Book Antiqua"/>
          <w:sz w:val="20"/>
          <w:szCs w:val="20"/>
        </w:rPr>
        <w:t>12.07.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B61946">
        <w:rPr>
          <w:rFonts w:ascii="Book Antiqua" w:hAnsi="Book Antiqua" w:cs="Book Antiqua"/>
          <w:sz w:val="20"/>
          <w:szCs w:val="20"/>
        </w:rPr>
        <w:t>71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96027C" w:rsidRDefault="0096027C" w:rsidP="005865AE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Par34"/>
      <w:bookmarkEnd w:id="0"/>
    </w:p>
    <w:p w:rsidR="0096027C" w:rsidRDefault="004A1828" w:rsidP="005865AE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Сводный о</w:t>
      </w:r>
      <w:r w:rsidR="00845AFD" w:rsidRPr="00010E59">
        <w:rPr>
          <w:rFonts w:ascii="Book Antiqua" w:hAnsi="Book Antiqua"/>
          <w:b/>
          <w:sz w:val="28"/>
          <w:szCs w:val="28"/>
        </w:rPr>
        <w:t xml:space="preserve">тчет </w:t>
      </w:r>
    </w:p>
    <w:p w:rsidR="005865AE" w:rsidRPr="00010E59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 ходе </w:t>
      </w:r>
      <w:r w:rsidR="004A1828" w:rsidRPr="004A1828">
        <w:rPr>
          <w:rFonts w:ascii="Book Antiqua" w:hAnsi="Book Antiqua"/>
          <w:b/>
          <w:sz w:val="28"/>
          <w:szCs w:val="28"/>
        </w:rPr>
        <w:t xml:space="preserve">реализации и об оценке </w:t>
      </w:r>
      <w:proofErr w:type="gramStart"/>
      <w:r w:rsidR="004A1828" w:rsidRPr="004A1828">
        <w:rPr>
          <w:rFonts w:ascii="Book Antiqua" w:hAnsi="Book Antiqua"/>
          <w:b/>
          <w:sz w:val="28"/>
          <w:szCs w:val="28"/>
        </w:rPr>
        <w:t>эффективности реализации муниципальных программ внутригородского муниципального образования города Севастополя</w:t>
      </w:r>
      <w:proofErr w:type="gramEnd"/>
      <w:r w:rsidR="004A1828">
        <w:rPr>
          <w:rFonts w:ascii="Book Antiqua" w:hAnsi="Book Antiqua"/>
          <w:b/>
          <w:sz w:val="28"/>
          <w:szCs w:val="28"/>
        </w:rPr>
        <w:t xml:space="preserve"> </w:t>
      </w:r>
      <w:r w:rsidR="004A1828" w:rsidRPr="004A1828">
        <w:rPr>
          <w:rFonts w:ascii="Book Antiqua" w:hAnsi="Book Antiqua"/>
          <w:b/>
          <w:sz w:val="28"/>
          <w:szCs w:val="28"/>
        </w:rPr>
        <w:t>Качинский муниципальный округ за 1 полугодие 2017 года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 w:cs="Arial"/>
          <w:sz w:val="24"/>
          <w:szCs w:val="24"/>
        </w:rPr>
      </w:pPr>
    </w:p>
    <w:p w:rsidR="00895682" w:rsidRDefault="00895682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</w:t>
      </w:r>
      <w:r w:rsidRPr="00B05B9C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 в городе Севастополе»,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Закон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ом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, 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 Качинского муни</w:t>
      </w:r>
      <w:r w:rsidR="00CD307C">
        <w:rPr>
          <w:rFonts w:ascii="Book Antiqua" w:hAnsi="Book Antiqua"/>
          <w:color w:val="000000"/>
          <w:sz w:val="24"/>
          <w:szCs w:val="24"/>
          <w:lang w:bidi="ru-RU"/>
        </w:rPr>
        <w:t xml:space="preserve">ципального округа от 23.11.2016 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№ 51-МА «Об утверждении Порядка разработки, реализации и оценки эффективности</w:t>
      </w:r>
      <w:proofErr w:type="gramEnd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муниципальных программ во внутригородском муниципальном образовании города Севастополя Качинский муниципальный округ»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утверждён Перечень </w:t>
      </w:r>
      <w:r w:rsidRPr="00895682">
        <w:rPr>
          <w:rFonts w:ascii="Book Antiqua" w:hAnsi="Book Antiqua"/>
          <w:color w:val="000000"/>
          <w:sz w:val="24"/>
          <w:szCs w:val="24"/>
          <w:lang w:bidi="ru-RU"/>
        </w:rPr>
        <w:t>муниципальных программ внутригородского муниципального образования города Севастополя Качинский муниципальный округ на 2017 год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постановлением местной администрации Качинского муниципального округа от 23.11.2016 № 53-МА</w:t>
      </w:r>
      <w:r w:rsidR="000A16D1">
        <w:rPr>
          <w:rFonts w:ascii="Book Antiqua" w:hAnsi="Book Antiqua"/>
          <w:color w:val="000000"/>
          <w:sz w:val="24"/>
          <w:szCs w:val="24"/>
          <w:lang w:bidi="ru-RU"/>
        </w:rPr>
        <w:t xml:space="preserve"> (далее – Перечень).</w:t>
      </w:r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A16D1">
        <w:rPr>
          <w:rFonts w:ascii="Book Antiqua" w:hAnsi="Book Antiqua"/>
          <w:color w:val="000000"/>
          <w:sz w:val="24"/>
          <w:szCs w:val="24"/>
          <w:lang w:bidi="ru-RU"/>
        </w:rPr>
        <w:t xml:space="preserve">Согласно указанному Перечню ответственными исполнителями муниципальных программ </w:t>
      </w:r>
      <w:proofErr w:type="gramStart"/>
      <w:r w:rsidRPr="000A16D1">
        <w:rPr>
          <w:rFonts w:ascii="Book Antiqua" w:hAnsi="Book Antiqua"/>
          <w:color w:val="000000"/>
          <w:sz w:val="24"/>
          <w:szCs w:val="24"/>
          <w:lang w:bidi="ru-RU"/>
        </w:rPr>
        <w:t>разработаны</w:t>
      </w:r>
      <w:proofErr w:type="gramEnd"/>
      <w:r w:rsidRPr="000A16D1">
        <w:rPr>
          <w:rFonts w:ascii="Book Antiqua" w:hAnsi="Book Antiqua"/>
          <w:color w:val="000000"/>
          <w:sz w:val="24"/>
          <w:szCs w:val="24"/>
          <w:lang w:bidi="ru-RU"/>
        </w:rPr>
        <w:t xml:space="preserve"> и утверждены </w:t>
      </w: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0A16D1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муниципальных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8259DF">
        <w:rPr>
          <w:rFonts w:ascii="Book Antiqua" w:hAnsi="Book Antiqua"/>
          <w:color w:val="000000"/>
          <w:sz w:val="24"/>
          <w:szCs w:val="24"/>
          <w:lang w:bidi="ru-RU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54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;</w:t>
      </w:r>
      <w:proofErr w:type="gramEnd"/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535E9B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Pr="008259DF">
        <w:rPr>
          <w:rFonts w:ascii="Book Antiqua" w:hAnsi="Book Antiqua"/>
          <w:color w:val="000000"/>
          <w:sz w:val="24"/>
          <w:szCs w:val="24"/>
          <w:lang w:bidi="ru-RU"/>
        </w:rPr>
        <w:t xml:space="preserve">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;</w:t>
      </w:r>
      <w:proofErr w:type="gramEnd"/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DE3F57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57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;</w:t>
      </w:r>
      <w:proofErr w:type="gramEnd"/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CC69C7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;</w:t>
      </w:r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5. </w:t>
      </w: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304EB9">
        <w:rPr>
          <w:rFonts w:ascii="Book Antiqua" w:hAnsi="Book Antiqua"/>
          <w:color w:val="000000"/>
          <w:sz w:val="24"/>
          <w:szCs w:val="24"/>
          <w:lang w:bidi="ru-RU"/>
        </w:rPr>
        <w:t xml:space="preserve">Развитие муниципальной службы во внутригородском муниципальном образовании города Севастополя Качинский муниципальный округ на 2017-2019 </w:t>
      </w:r>
      <w:r w:rsidRPr="00304EB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59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;</w:t>
      </w:r>
      <w:proofErr w:type="gramEnd"/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6. </w:t>
      </w: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03</w:t>
      </w:r>
      <w:r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31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-МА.</w:t>
      </w:r>
      <w:proofErr w:type="gramEnd"/>
    </w:p>
    <w:p w:rsidR="000A16D1" w:rsidRDefault="000A16D1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766D4" w:rsidRDefault="002766D4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По результатам реализации муниципальных программ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1 полугодие 2017 года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в соответствии с пунктом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39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«Положения о порядке разработки, реализации и оценк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эффективности муниципальных программ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во 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>внутригородско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м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м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образовани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города Севастополя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Качинский 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округ, утвержденного постановлением местной администрации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Качинского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округ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от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23.11.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2016 № 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51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>-МА ответственными исполнителями представлены отчет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о ходе реализации муниципальных программ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за 1 полугодие 2017 года</w:t>
      </w:r>
      <w:r w:rsidRPr="00A6574B">
        <w:rPr>
          <w:rFonts w:ascii="Book Antiqua" w:hAnsi="Book Antiqua"/>
          <w:color w:val="000000"/>
          <w:sz w:val="24"/>
          <w:szCs w:val="24"/>
          <w:lang w:bidi="ru-RU"/>
        </w:rPr>
        <w:t xml:space="preserve"> (далее - Отчет)</w:t>
      </w:r>
      <w:r w:rsidR="00A6574B" w:rsidRPr="00A6574B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8D2D7B" w:rsidRPr="008D2D7B" w:rsidRDefault="008D2D7B" w:rsidP="008D2D7B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На основании представленных Отчетов проведена оценка эффективности реализации муниципальных программ и подготовлен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Сводный</w:t>
      </w: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отчет об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>спользовани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бюджетных </w:t>
      </w:r>
      <w:proofErr w:type="gramStart"/>
      <w:r w:rsidRPr="008D2D7B">
        <w:rPr>
          <w:rFonts w:ascii="Book Antiqua" w:hAnsi="Book Antiqua"/>
          <w:color w:val="000000"/>
          <w:sz w:val="24"/>
          <w:szCs w:val="24"/>
          <w:lang w:bidi="ru-RU"/>
        </w:rPr>
        <w:t>ассигнований бюджета внутригородского муниципального образования города Севастополя</w:t>
      </w:r>
      <w:proofErr w:type="gramEnd"/>
      <w:r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за 1 полу</w:t>
      </w:r>
      <w:r>
        <w:rPr>
          <w:rFonts w:ascii="Book Antiqua" w:hAnsi="Book Antiqua"/>
          <w:color w:val="000000"/>
          <w:sz w:val="24"/>
          <w:szCs w:val="24"/>
          <w:lang w:bidi="ru-RU"/>
        </w:rPr>
        <w:t>годие 2017 года</w:t>
      </w: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2 к настоящему постановлению).</w:t>
      </w:r>
    </w:p>
    <w:p w:rsidR="002766D4" w:rsidRDefault="008D2D7B" w:rsidP="008D2D7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8D2D7B">
        <w:rPr>
          <w:rFonts w:ascii="Book Antiqua" w:hAnsi="Book Antiqua"/>
          <w:color w:val="000000"/>
          <w:sz w:val="24"/>
          <w:szCs w:val="24"/>
          <w:lang w:bidi="ru-RU"/>
        </w:rPr>
        <w:t>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D2D7B" w:rsidRDefault="008D2D7B" w:rsidP="008D2D7B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D2D7B" w:rsidRPr="008D2D7B" w:rsidRDefault="008D2D7B" w:rsidP="008D2D7B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 w:cs="Arial"/>
          <w:b/>
          <w:sz w:val="24"/>
          <w:szCs w:val="24"/>
        </w:rPr>
      </w:pPr>
      <w:r w:rsidRPr="008D2D7B">
        <w:rPr>
          <w:rFonts w:ascii="Book Antiqua" w:hAnsi="Book Antiqua" w:cs="Arial"/>
          <w:b/>
          <w:sz w:val="24"/>
          <w:szCs w:val="24"/>
        </w:rPr>
        <w:t>Муниципальн</w:t>
      </w:r>
      <w:r w:rsidR="00A673DC">
        <w:rPr>
          <w:rFonts w:ascii="Book Antiqua" w:hAnsi="Book Antiqua" w:cs="Arial"/>
          <w:b/>
          <w:sz w:val="24"/>
          <w:szCs w:val="24"/>
        </w:rPr>
        <w:t>ая программа</w:t>
      </w:r>
      <w:r w:rsidRPr="008D2D7B">
        <w:rPr>
          <w:rFonts w:ascii="Book Antiqua" w:hAnsi="Book Antiqua" w:cs="Arial"/>
          <w:b/>
          <w:sz w:val="24"/>
          <w:szCs w:val="24"/>
        </w:rPr>
        <w:t xml:space="preserve"> «Развитие культуры внутригородского муниципального образования города  Севастополя Качинский муниципальный округ на 2016-2018 годы»</w:t>
      </w:r>
    </w:p>
    <w:p w:rsidR="008D2D7B" w:rsidRDefault="008D2D7B" w:rsidP="00081D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D2D7B" w:rsidRPr="00010E59" w:rsidRDefault="008D2D7B" w:rsidP="008D2D7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8259DF">
        <w:rPr>
          <w:rFonts w:ascii="Book Antiqua" w:hAnsi="Book Antiqua"/>
          <w:color w:val="000000"/>
          <w:sz w:val="24"/>
          <w:szCs w:val="24"/>
          <w:lang w:bidi="ru-RU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54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8D2D7B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Pr="008259DF">
        <w:rPr>
          <w:rFonts w:ascii="Book Antiqua" w:hAnsi="Book Antiqua"/>
          <w:color w:val="000000"/>
          <w:lang w:bidi="ru-RU"/>
        </w:rPr>
        <w:t>создание условий для эффективной деятельности учреждений культуры, повышение роли культуры в воспитании и в обеспечении досуга жителей, увеличение количества населения участвующих в культурных мероприятиях, всестороннее развитие культуры для содействия нравственному, культурному и духовному развитию граждан, воспитание их в духе патриотизма и любви к Родине</w:t>
      </w:r>
      <w:r w:rsidRPr="00DE3F57">
        <w:rPr>
          <w:rFonts w:ascii="Book Antiqua" w:hAnsi="Book Antiqua"/>
          <w:color w:val="000000"/>
          <w:lang w:bidi="ru-RU"/>
        </w:rPr>
        <w:t>;</w:t>
      </w:r>
    </w:p>
    <w:p w:rsidR="008D2D7B" w:rsidRPr="00D37220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Pr="00D37220">
        <w:rPr>
          <w:rFonts w:ascii="Book Antiqua" w:hAnsi="Book Antiqua"/>
          <w:color w:val="000000"/>
          <w:lang w:bidi="ru-RU"/>
        </w:rPr>
        <w:t>воспитание детей и молодых граждан,  профилактика негативных проявлений в детской  и молодежной среде;</w:t>
      </w:r>
    </w:p>
    <w:p w:rsidR="008D2D7B" w:rsidRPr="00D37220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37220">
        <w:rPr>
          <w:rFonts w:ascii="Book Antiqua" w:hAnsi="Book Antiqua"/>
          <w:color w:val="000000"/>
          <w:lang w:bidi="ru-RU"/>
        </w:rPr>
        <w:t>– воспитание граждан, прежде всего, детей и подростков в духе патриотизма, уважения к другим народам, к родному краю, к людям старшего поколения;</w:t>
      </w:r>
    </w:p>
    <w:p w:rsidR="008D2D7B" w:rsidRPr="004D4437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lastRenderedPageBreak/>
        <w:t>– формирование уважительного отношения к трудовым и ратным подвигам старшего поколения.</w:t>
      </w:r>
    </w:p>
    <w:p w:rsidR="008D2D7B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 общий отдел местной администрации Качинского муниципального округа.</w:t>
      </w:r>
    </w:p>
    <w:p w:rsidR="008D2D7B" w:rsidRPr="004D4437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утверждено две подпрограммы:</w:t>
      </w:r>
    </w:p>
    <w:p w:rsidR="008D2D7B" w:rsidRPr="004D4437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1 подпрограмма – «Праздники» с объемом финансирования 535,9 тыс. руб.</w:t>
      </w:r>
    </w:p>
    <w:p w:rsidR="00DA0DCC" w:rsidRDefault="008D2D7B" w:rsidP="008D2D7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2 подпрограмма – «Военно-патриотическое воспитание» с объемом финансирования 150,0 тыс. руб.</w:t>
      </w:r>
    </w:p>
    <w:p w:rsidR="004D4437" w:rsidRPr="00496842" w:rsidRDefault="00496842" w:rsidP="004D443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ходе </w:t>
      </w:r>
      <w:r w:rsidR="004D4437" w:rsidRPr="004D4437"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реализации данной муниципальной программы за отчетный </w:t>
      </w:r>
      <w:r w:rsidR="00ED6CA1">
        <w:rPr>
          <w:rFonts w:ascii="Book Antiqua" w:hAnsi="Book Antiqua"/>
          <w:color w:val="000000"/>
          <w:sz w:val="24"/>
          <w:szCs w:val="24"/>
          <w:lang w:bidi="ru-RU"/>
        </w:rPr>
        <w:t>период проведено</w:t>
      </w:r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616A7"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D6CA1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м</w:t>
      </w:r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>ероприяти</w:t>
      </w:r>
      <w:r w:rsidR="000428A3"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культурно-массового характера</w:t>
      </w:r>
      <w:r w:rsidR="001F00C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>организованных</w:t>
      </w:r>
      <w:proofErr w:type="gramEnd"/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администрацией 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  <w:r w:rsidR="002616A7">
        <w:rPr>
          <w:rFonts w:ascii="Book Antiqua" w:hAnsi="Book Antiqua"/>
          <w:color w:val="000000"/>
          <w:sz w:val="24"/>
          <w:szCs w:val="24"/>
          <w:lang w:bidi="ru-RU"/>
        </w:rPr>
        <w:t>, из запланированных 4, что составляет 100% показателя реализации муниципальной программы</w:t>
      </w:r>
      <w:r w:rsidR="004D4437"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</w:p>
    <w:p w:rsidR="00582EBE" w:rsidRDefault="00582EBE" w:rsidP="004D443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D4437" w:rsidRPr="001F00CC" w:rsidRDefault="004D4437" w:rsidP="004D443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Основными программными мероприятиями за отчетный период являются:</w:t>
      </w:r>
    </w:p>
    <w:p w:rsidR="001F00CC" w:rsidRPr="001F00CC" w:rsidRDefault="004D4437" w:rsidP="001F00CC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В 1 подпрограмме - </w:t>
      </w:r>
      <w:r w:rsidR="001F00CC" w:rsidRPr="001F00CC">
        <w:rPr>
          <w:rFonts w:ascii="Book Antiqua" w:hAnsi="Book Antiqua"/>
          <w:color w:val="000000"/>
          <w:sz w:val="24"/>
          <w:szCs w:val="24"/>
          <w:lang w:bidi="ru-RU"/>
        </w:rPr>
        <w:t>«Праздники»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4D4437" w:rsidRPr="001F00CC" w:rsidRDefault="00BF063A" w:rsidP="001F00CC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4D4437"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Мероприятия, посвященные </w:t>
      </w:r>
      <w:r w:rsidR="001F00CC"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празднованию Дня весны  и труда  </w:t>
      </w:r>
      <w:r w:rsidR="004D4437"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- </w:t>
      </w:r>
      <w:r w:rsidR="001F00CC" w:rsidRPr="001F00CC">
        <w:rPr>
          <w:rFonts w:ascii="Book Antiqua" w:hAnsi="Book Antiqua"/>
          <w:color w:val="000000"/>
          <w:sz w:val="24"/>
          <w:szCs w:val="24"/>
          <w:lang w:bidi="ru-RU"/>
        </w:rPr>
        <w:t>участие сотрудников местной администрации, депутатов Совета и других представителей Качинского муниципального округа в праздничных мероприятиях города Севастополя, посвящённых празднованию Дня весны и труда</w:t>
      </w:r>
      <w:r w:rsid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1F00CC" w:rsidRPr="001F00CC">
        <w:rPr>
          <w:rFonts w:ascii="Book Antiqua" w:hAnsi="Book Antiqua"/>
          <w:color w:val="000000"/>
          <w:sz w:val="24"/>
          <w:szCs w:val="24"/>
          <w:lang w:bidi="ru-RU"/>
        </w:rPr>
        <w:t>1 мая</w:t>
      </w:r>
      <w:r w:rsid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 2017 года</w:t>
      </w:r>
      <w:r w:rsidR="004D4437" w:rsidRPr="001F00CC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F00CC" w:rsidRDefault="004D4437" w:rsidP="001F00CC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 w:rsid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участие в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 w:rsidR="001F00CC"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с учетом внесенных изменений, запланировано</w:t>
      </w:r>
      <w:r w:rsid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352F8C" w:rsidRPr="00352F8C">
        <w:rPr>
          <w:rFonts w:ascii="Book Antiqua" w:hAnsi="Book Antiqua"/>
          <w:color w:val="000000"/>
          <w:sz w:val="24"/>
          <w:szCs w:val="24"/>
          <w:lang w:bidi="ru-RU"/>
        </w:rPr>
        <w:t>40,0</w:t>
      </w:r>
      <w:r w:rsidR="001F00CC"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, фактически профинансировано - </w:t>
      </w:r>
      <w:r w:rsid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39,62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тыс. руб. Освоение средств составило </w:t>
      </w:r>
      <w:r w:rsidR="00352F8C" w:rsidRPr="00352F8C">
        <w:rPr>
          <w:rFonts w:ascii="Book Antiqua" w:hAnsi="Book Antiqua"/>
          <w:color w:val="000000"/>
          <w:sz w:val="24"/>
          <w:szCs w:val="24"/>
          <w:lang w:bidi="ru-RU"/>
        </w:rPr>
        <w:t>99,1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от предусмотренного объема на реализацию данного мероприятия.</w:t>
      </w:r>
    </w:p>
    <w:p w:rsidR="004D4437" w:rsidRPr="001F00CC" w:rsidRDefault="001F00CC" w:rsidP="001F00CC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4D4437" w:rsidRPr="00D37220">
        <w:rPr>
          <w:rFonts w:ascii="Book Antiqua" w:hAnsi="Book Antiqua"/>
          <w:color w:val="000000"/>
          <w:sz w:val="24"/>
          <w:szCs w:val="24"/>
          <w:lang w:bidi="ru-RU"/>
        </w:rPr>
        <w:t>Мероприятия, посвященные Дню защиты детей</w:t>
      </w:r>
      <w:r w:rsidR="00D37220" w:rsidRPr="00D37220">
        <w:rPr>
          <w:rFonts w:ascii="Book Antiqua" w:hAnsi="Book Antiqua"/>
          <w:color w:val="000000"/>
          <w:sz w:val="24"/>
          <w:szCs w:val="24"/>
          <w:lang w:bidi="ru-RU"/>
        </w:rPr>
        <w:t>, проведены 1 июня 2017 года</w:t>
      </w:r>
      <w:r w:rsidR="004D4437" w:rsidRPr="00D37220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F3CB3" w:rsidRDefault="004D4437" w:rsidP="009F3CB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На проведение мероприятия запланировано </w:t>
      </w:r>
      <w:r w:rsidR="00352F8C" w:rsidRPr="00352F8C">
        <w:rPr>
          <w:rFonts w:ascii="Book Antiqua" w:hAnsi="Book Antiqua"/>
          <w:color w:val="000000"/>
          <w:sz w:val="24"/>
          <w:szCs w:val="24"/>
          <w:lang w:bidi="ru-RU"/>
        </w:rPr>
        <w:t>61,0</w:t>
      </w:r>
      <w:r w:rsidR="00D37220"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тыс. руб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., фактически профинансировано </w:t>
      </w:r>
      <w:r w:rsidR="00D37220"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37220">
        <w:rPr>
          <w:rFonts w:ascii="Book Antiqua" w:hAnsi="Book Antiqua"/>
          <w:color w:val="000000"/>
          <w:sz w:val="24"/>
          <w:szCs w:val="24"/>
          <w:lang w:bidi="ru-RU"/>
        </w:rPr>
        <w:t>54,639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 Освоение средств составило </w:t>
      </w:r>
      <w:r w:rsidR="00352F8C" w:rsidRPr="00352F8C">
        <w:rPr>
          <w:rFonts w:ascii="Book Antiqua" w:hAnsi="Book Antiqua"/>
          <w:color w:val="000000"/>
          <w:sz w:val="24"/>
          <w:szCs w:val="24"/>
          <w:lang w:bidi="ru-RU"/>
        </w:rPr>
        <w:t>89,6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 xml:space="preserve"> от предусмотренного объема на реализацию данного мероприятия.</w:t>
      </w:r>
    </w:p>
    <w:p w:rsidR="00BF063A" w:rsidRDefault="00BF063A" w:rsidP="009F3CB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 Мероприятия, посвященные Дню России – участие сотрудников местной администрации и активных жителей Качинского муниципального округа в выставке цветочных композиций в Севастополе, без финансирования.</w:t>
      </w:r>
    </w:p>
    <w:p w:rsidR="004D4437" w:rsidRPr="009F3CB3" w:rsidRDefault="004D4437" w:rsidP="009F3CB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>По степени реализации мероприятий 1</w:t>
      </w:r>
      <w:r w:rsidR="009F3CB3"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 подпрограммы муниципальной программы 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на основе сопоставления ожидаемых и фактически полученных непосредственных результатов реализации основных мероприятий муниципальной подпрограммы показатель составил </w:t>
      </w:r>
      <w:r w:rsidR="00CD307C">
        <w:rPr>
          <w:rFonts w:ascii="Book Antiqua" w:hAnsi="Book Antiqua"/>
          <w:color w:val="000000"/>
          <w:sz w:val="24"/>
          <w:szCs w:val="24"/>
          <w:lang w:bidi="ru-RU"/>
        </w:rPr>
        <w:t>100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%: из </w:t>
      </w:r>
      <w:r w:rsidR="000428A3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запланированных 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 w:rsidR="001678B0">
        <w:rPr>
          <w:rFonts w:ascii="Book Antiqua" w:hAnsi="Book Antiqua"/>
          <w:color w:val="000000"/>
          <w:sz w:val="24"/>
          <w:szCs w:val="24"/>
          <w:lang w:bidi="ru-RU"/>
        </w:rPr>
        <w:t>1 полугодие 2017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год</w:t>
      </w:r>
      <w:r w:rsidR="001678B0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мероприятий подпрограммы проведено 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D4437" w:rsidRPr="0052314D" w:rsidRDefault="004D4437" w:rsidP="0052314D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/>
          <w:color w:val="000000"/>
          <w:sz w:val="24"/>
          <w:szCs w:val="24"/>
          <w:lang w:bidi="ru-RU"/>
        </w:rPr>
      </w:pP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Во </w:t>
      </w:r>
      <w:r w:rsidR="0052314D" w:rsidRPr="0052314D">
        <w:rPr>
          <w:rFonts w:ascii="Book Antiqua" w:hAnsi="Book Antiqua"/>
          <w:color w:val="000000"/>
          <w:sz w:val="24"/>
          <w:szCs w:val="24"/>
          <w:lang w:bidi="ru-RU"/>
        </w:rPr>
        <w:t>2 подпрограмм</w:t>
      </w:r>
      <w:r w:rsidR="001678B0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52314D"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– «Военно-патриотическое воспитание» 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>было предусмотрено проведение мероприяти</w:t>
      </w:r>
      <w:r w:rsid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й, 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>посвященные ко Дню Победы.</w:t>
      </w:r>
    </w:p>
    <w:p w:rsidR="004D4437" w:rsidRPr="00A017E2" w:rsidRDefault="004D4437" w:rsidP="004D4437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/>
          <w:color w:val="000000"/>
          <w:sz w:val="24"/>
          <w:szCs w:val="24"/>
          <w:lang w:bidi="ru-RU"/>
        </w:rPr>
      </w:pP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На проведение мероприятия запланировано </w:t>
      </w:r>
      <w:r w:rsidR="00A017E2">
        <w:rPr>
          <w:rFonts w:ascii="Book Antiqua" w:hAnsi="Book Antiqua"/>
          <w:color w:val="000000"/>
          <w:sz w:val="24"/>
          <w:szCs w:val="24"/>
          <w:lang w:bidi="ru-RU"/>
        </w:rPr>
        <w:t>150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>,0 тыс. руб., фактически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 xml:space="preserve"> профинансировано - </w:t>
      </w:r>
      <w:r w:rsidR="00A017E2" w:rsidRPr="00A017E2">
        <w:rPr>
          <w:rFonts w:ascii="Book Antiqua" w:hAnsi="Book Antiqua"/>
          <w:color w:val="000000"/>
          <w:sz w:val="24"/>
          <w:szCs w:val="24"/>
          <w:lang w:bidi="ru-RU"/>
        </w:rPr>
        <w:t>148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A017E2" w:rsidRPr="00A017E2">
        <w:rPr>
          <w:rFonts w:ascii="Book Antiqua" w:hAnsi="Book Antiqua"/>
          <w:color w:val="000000"/>
          <w:sz w:val="24"/>
          <w:szCs w:val="24"/>
          <w:lang w:bidi="ru-RU"/>
        </w:rPr>
        <w:t>639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 Освоение средств составило 99,</w:t>
      </w:r>
      <w:r w:rsidR="00A017E2" w:rsidRPr="00A017E2"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 xml:space="preserve"> % от предусмотренного объема на реализацию данного мероприятия.</w:t>
      </w:r>
    </w:p>
    <w:p w:rsidR="00764575" w:rsidRPr="00A017E2" w:rsidRDefault="004D4437" w:rsidP="004D443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A017E2">
        <w:rPr>
          <w:rFonts w:ascii="Book Antiqua" w:hAnsi="Book Antiqua"/>
          <w:color w:val="000000"/>
          <w:lang w:bidi="ru-RU"/>
        </w:rPr>
        <w:t>По степени реализации мероприятий 2 подпрограммы муниципальной программы на основе сопоставления ожидаемых и фактически полученных непосредственных результатов</w:t>
      </w:r>
      <w:r w:rsidR="00A017E2">
        <w:rPr>
          <w:rFonts w:ascii="Book Antiqua" w:hAnsi="Book Antiqua"/>
          <w:color w:val="000000"/>
          <w:lang w:bidi="ru-RU"/>
        </w:rPr>
        <w:t xml:space="preserve"> реализации основных мероприятий</w:t>
      </w:r>
      <w:r w:rsidRPr="00A017E2">
        <w:rPr>
          <w:rFonts w:ascii="Book Antiqua" w:hAnsi="Book Antiqua"/>
          <w:color w:val="000000"/>
          <w:lang w:bidi="ru-RU"/>
        </w:rPr>
        <w:t xml:space="preserve"> муниципальной подпрограммы </w:t>
      </w:r>
      <w:r w:rsidR="00A017E2" w:rsidRPr="0052314D">
        <w:rPr>
          <w:rFonts w:ascii="Book Antiqua" w:hAnsi="Book Antiqua"/>
          <w:color w:val="000000"/>
          <w:lang w:bidi="ru-RU"/>
        </w:rPr>
        <w:t>«Военно-патриотическое воспитание»</w:t>
      </w:r>
      <w:r w:rsidRPr="00A017E2">
        <w:rPr>
          <w:rFonts w:ascii="Book Antiqua" w:hAnsi="Book Antiqua"/>
          <w:color w:val="000000"/>
          <w:lang w:bidi="ru-RU"/>
        </w:rPr>
        <w:t xml:space="preserve"> показатель выполнен на 100 %.</w:t>
      </w:r>
    </w:p>
    <w:p w:rsidR="00582EBE" w:rsidRDefault="00582EBE" w:rsidP="009133F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</w:p>
    <w:p w:rsidR="00845AFD" w:rsidRPr="009133F3" w:rsidRDefault="00845AFD" w:rsidP="009133F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lastRenderedPageBreak/>
        <w:t xml:space="preserve">В </w:t>
      </w:r>
      <w:r w:rsidR="00BB2951">
        <w:rPr>
          <w:rFonts w:ascii="Book Antiqua" w:hAnsi="Book Antiqua"/>
          <w:color w:val="000000"/>
          <w:lang w:bidi="ru-RU"/>
        </w:rPr>
        <w:t xml:space="preserve">1 </w:t>
      </w:r>
      <w:r w:rsidR="00A673DC">
        <w:rPr>
          <w:rFonts w:ascii="Book Antiqua" w:hAnsi="Book Antiqua"/>
          <w:color w:val="000000"/>
          <w:lang w:bidi="ru-RU"/>
        </w:rPr>
        <w:t>полугодии</w:t>
      </w:r>
      <w:r w:rsidR="00BB2951"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 w:rsidR="00BB2951"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 w:rsidR="00BB2951"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 w:rsidR="009133F3">
        <w:rPr>
          <w:rFonts w:ascii="Book Antiqua" w:hAnsi="Book Antiqua"/>
          <w:color w:val="000000"/>
          <w:lang w:bidi="ru-RU"/>
        </w:rPr>
        <w:t xml:space="preserve">были внесены </w:t>
      </w:r>
      <w:r w:rsidRPr="00010E59">
        <w:rPr>
          <w:rFonts w:ascii="Book Antiqua" w:hAnsi="Book Antiqua"/>
          <w:color w:val="000000"/>
          <w:lang w:bidi="ru-RU"/>
        </w:rPr>
        <w:t>изменения в муниципальную программу.</w:t>
      </w:r>
      <w:r w:rsidR="009133F3">
        <w:rPr>
          <w:rFonts w:ascii="Book Antiqua" w:hAnsi="Book Antiqua"/>
          <w:color w:val="000000"/>
          <w:lang w:bidi="ru-RU"/>
        </w:rPr>
        <w:t xml:space="preserve"> Увеличен объём финансирования муниципальной программы на </w:t>
      </w:r>
      <w:r w:rsidR="006E196B">
        <w:rPr>
          <w:rFonts w:ascii="Book Antiqua" w:hAnsi="Book Antiqua"/>
          <w:color w:val="000000"/>
          <w:lang w:bidi="ru-RU"/>
        </w:rPr>
        <w:t>50</w:t>
      </w:r>
      <w:r w:rsidR="009133F3">
        <w:rPr>
          <w:rFonts w:ascii="Book Antiqua" w:hAnsi="Book Antiqua"/>
          <w:color w:val="000000"/>
          <w:lang w:bidi="ru-RU"/>
        </w:rPr>
        <w:t xml:space="preserve">,0 тыс. руб. в соответствии с Решением Совета Качинского муниципального округа от </w:t>
      </w:r>
      <w:r w:rsidR="00020757">
        <w:rPr>
          <w:rFonts w:ascii="Book Antiqua" w:hAnsi="Book Antiqua"/>
          <w:color w:val="000000"/>
          <w:lang w:bidi="ru-RU"/>
        </w:rPr>
        <w:t>04</w:t>
      </w:r>
      <w:r w:rsidR="009133F3">
        <w:rPr>
          <w:rFonts w:ascii="Book Antiqua" w:hAnsi="Book Antiqua"/>
          <w:color w:val="000000"/>
          <w:lang w:bidi="ru-RU"/>
        </w:rPr>
        <w:t>.</w:t>
      </w:r>
      <w:r w:rsidR="00020757">
        <w:rPr>
          <w:rFonts w:ascii="Book Antiqua" w:hAnsi="Book Antiqua"/>
          <w:color w:val="000000"/>
          <w:lang w:bidi="ru-RU"/>
        </w:rPr>
        <w:t>05</w:t>
      </w:r>
      <w:r w:rsidR="009133F3">
        <w:rPr>
          <w:rFonts w:ascii="Book Antiqua" w:hAnsi="Book Antiqua"/>
          <w:color w:val="000000"/>
          <w:lang w:bidi="ru-RU"/>
        </w:rPr>
        <w:t>.201</w:t>
      </w:r>
      <w:r w:rsidR="00020757">
        <w:rPr>
          <w:rFonts w:ascii="Book Antiqua" w:hAnsi="Book Antiqua"/>
          <w:color w:val="000000"/>
          <w:lang w:bidi="ru-RU"/>
        </w:rPr>
        <w:t>7</w:t>
      </w:r>
      <w:r w:rsidR="009133F3">
        <w:rPr>
          <w:rFonts w:ascii="Book Antiqua" w:hAnsi="Book Antiqua"/>
          <w:color w:val="000000"/>
          <w:lang w:bidi="ru-RU"/>
        </w:rPr>
        <w:t xml:space="preserve"> № </w:t>
      </w:r>
      <w:r w:rsidR="00020757">
        <w:rPr>
          <w:rFonts w:ascii="Book Antiqua" w:hAnsi="Book Antiqua"/>
          <w:color w:val="000000"/>
          <w:lang w:bidi="ru-RU"/>
        </w:rPr>
        <w:t>8</w:t>
      </w:r>
      <w:r w:rsidR="009133F3">
        <w:rPr>
          <w:rFonts w:ascii="Book Antiqua" w:hAnsi="Book Antiqua"/>
          <w:color w:val="000000"/>
          <w:lang w:bidi="ru-RU"/>
        </w:rPr>
        <w:t>/</w:t>
      </w:r>
      <w:r w:rsidR="00020757">
        <w:rPr>
          <w:rFonts w:ascii="Book Antiqua" w:hAnsi="Book Antiqua"/>
          <w:color w:val="000000"/>
          <w:lang w:bidi="ru-RU"/>
        </w:rPr>
        <w:t>46</w:t>
      </w:r>
      <w:r w:rsidR="009133F3">
        <w:rPr>
          <w:rFonts w:ascii="Book Antiqua" w:hAnsi="Book Antiqua"/>
          <w:color w:val="000000"/>
          <w:lang w:bidi="ru-RU"/>
        </w:rPr>
        <w:t xml:space="preserve"> «</w:t>
      </w:r>
      <w:r w:rsidR="009133F3" w:rsidRPr="009133F3">
        <w:rPr>
          <w:rFonts w:ascii="Book Antiqua" w:hAnsi="Book Antiqua"/>
          <w:color w:val="000000"/>
          <w:lang w:bidi="ru-RU"/>
        </w:rPr>
        <w:t>О внесении изменений в решение Совета Качинского муниципального округа</w:t>
      </w:r>
      <w:r w:rsidR="009133F3">
        <w:rPr>
          <w:rFonts w:ascii="Book Antiqua" w:hAnsi="Book Antiqua"/>
          <w:color w:val="000000"/>
          <w:lang w:bidi="ru-RU"/>
        </w:rPr>
        <w:t xml:space="preserve"> </w:t>
      </w:r>
      <w:r w:rsidR="00A673DC" w:rsidRPr="00A673DC">
        <w:rPr>
          <w:rFonts w:ascii="Book Antiqua" w:hAnsi="Book Antiqua"/>
          <w:color w:val="000000"/>
          <w:lang w:bidi="ru-RU"/>
        </w:rPr>
        <w:t>29.12.2016 № 5/30 «О бюджете внутригородского муниципального образования города Севастополя Качинский муниципальный округ на 2017 г.»</w:t>
      </w:r>
      <w:r w:rsidR="009133F3">
        <w:rPr>
          <w:rFonts w:ascii="Book Antiqua" w:hAnsi="Book Antiqua"/>
          <w:color w:val="000000"/>
          <w:lang w:bidi="ru-RU"/>
        </w:rPr>
        <w:t>».</w:t>
      </w:r>
    </w:p>
    <w:p w:rsidR="00582EBE" w:rsidRDefault="00582EBE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582EBE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</w:t>
      </w:r>
      <w:r w:rsidR="00EA6DF3">
        <w:rPr>
          <w:rFonts w:ascii="Book Antiqua" w:hAnsi="Book Antiqua"/>
          <w:color w:val="000000"/>
          <w:sz w:val="24"/>
          <w:szCs w:val="24"/>
          <w:lang w:bidi="ru-RU"/>
        </w:rPr>
        <w:t xml:space="preserve"> привлечение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EA6DF3" w:rsidRPr="00EA6DF3">
        <w:rPr>
          <w:rFonts w:ascii="Book Antiqua" w:hAnsi="Book Antiqua"/>
          <w:color w:val="000000"/>
          <w:sz w:val="24"/>
          <w:szCs w:val="24"/>
          <w:lang w:bidi="ru-RU"/>
        </w:rPr>
        <w:t>жителей к культурной жизни на территории Качинского муниципального округа</w:t>
      </w:r>
      <w:r w:rsidR="00EA6DF3">
        <w:rPr>
          <w:rFonts w:ascii="Book Antiqua" w:hAnsi="Book Antiqua"/>
          <w:color w:val="000000"/>
          <w:sz w:val="24"/>
          <w:szCs w:val="24"/>
          <w:lang w:bidi="ru-RU"/>
        </w:rPr>
        <w:t>, особенно детей и молодёжь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582EBE" w:rsidRDefault="00582EBE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B83290" w:rsidRDefault="00B83290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B83290" w:rsidRP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bCs w:val="0"/>
          <w:color w:val="000000"/>
          <w:sz w:val="24"/>
          <w:szCs w:val="24"/>
          <w:lang w:bidi="ru-RU"/>
        </w:rPr>
      </w:pPr>
      <w:r w:rsidRPr="000D7367">
        <w:rPr>
          <w:rFonts w:ascii="Book Antiqua" w:hAnsi="Book Antiqua"/>
          <w:bCs w:val="0"/>
          <w:color w:val="000000"/>
          <w:sz w:val="24"/>
          <w:szCs w:val="24"/>
          <w:lang w:bidi="ru-RU"/>
        </w:rPr>
        <w:t>Муниципальная программа «Развитие физической культуры и спорта  внутригородского муниципального</w:t>
      </w:r>
      <w:r w:rsidRPr="000D7367">
        <w:rPr>
          <w:rFonts w:ascii="Book Antiqua" w:hAnsi="Book Antiqua"/>
          <w:sz w:val="24"/>
          <w:szCs w:val="24"/>
        </w:rPr>
        <w:t xml:space="preserve"> образования города  Севастополя Качинский муниципальный округ на 2016-2018 годы</w:t>
      </w:r>
      <w:r w:rsidRPr="000D7367">
        <w:rPr>
          <w:rFonts w:ascii="Book Antiqua" w:hAnsi="Book Antiqua"/>
          <w:bCs w:val="0"/>
          <w:color w:val="000000"/>
          <w:sz w:val="24"/>
          <w:szCs w:val="24"/>
          <w:lang w:bidi="ru-RU"/>
        </w:rPr>
        <w:t>»</w:t>
      </w:r>
    </w:p>
    <w:p w:rsid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</w:p>
    <w:p w:rsidR="000D7367" w:rsidRPr="00010E59" w:rsidRDefault="000D7367" w:rsidP="000D736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535E9B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Pr="008259DF">
        <w:rPr>
          <w:rFonts w:ascii="Book Antiqua" w:hAnsi="Book Antiqua"/>
          <w:color w:val="000000"/>
          <w:sz w:val="24"/>
          <w:szCs w:val="24"/>
          <w:lang w:bidi="ru-RU"/>
        </w:rPr>
        <w:t xml:space="preserve"> на 2016-2018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0D736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Pr="00535E9B">
        <w:rPr>
          <w:rFonts w:ascii="Book Antiqua" w:hAnsi="Book Antiqua"/>
          <w:color w:val="000000"/>
          <w:lang w:bidi="ru-RU"/>
        </w:rPr>
        <w:t>создание условий для занятий физической культурой и спортом и приобщения всех слоев населения Качинского МО к систематическим занятиям физической культурой и спортом</w:t>
      </w:r>
      <w:r w:rsidRPr="00DE3F57">
        <w:rPr>
          <w:rFonts w:ascii="Book Antiqua" w:hAnsi="Book Antiqua"/>
          <w:color w:val="000000"/>
          <w:lang w:bidi="ru-RU"/>
        </w:rPr>
        <w:t>;</w:t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 xml:space="preserve">– </w:t>
      </w:r>
      <w:r w:rsidRPr="00535E9B">
        <w:rPr>
          <w:rFonts w:ascii="Book Antiqua" w:hAnsi="Book Antiqua"/>
          <w:color w:val="000000"/>
          <w:lang w:bidi="ru-RU"/>
        </w:rPr>
        <w:t>воспитание детей и молодых граждан,  профилактика негативных проявлений в детской  и молодежной среде</w:t>
      </w:r>
      <w:r w:rsidRPr="004D4437">
        <w:rPr>
          <w:rFonts w:ascii="Book Antiqua" w:hAnsi="Book Antiqua"/>
          <w:color w:val="000000"/>
          <w:lang w:bidi="ru-RU"/>
        </w:rPr>
        <w:t>.</w:t>
      </w:r>
    </w:p>
    <w:p w:rsidR="000D736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 общий отдел местной администрации Качинского муниципального округа.</w:t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утвержден</w:t>
      </w:r>
      <w:r>
        <w:rPr>
          <w:rFonts w:ascii="Book Antiqua" w:hAnsi="Book Antiqua"/>
          <w:color w:val="000000"/>
          <w:lang w:bidi="ru-RU"/>
        </w:rPr>
        <w:t>ы</w:t>
      </w:r>
      <w:r w:rsidRPr="004D4437">
        <w:rPr>
          <w:rFonts w:ascii="Book Antiqua" w:hAnsi="Book Antiqua"/>
          <w:color w:val="000000"/>
          <w:lang w:bidi="ru-RU"/>
        </w:rPr>
        <w:t xml:space="preserve"> две подпрограммы:</w:t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 xml:space="preserve">1 подпрограмма – </w:t>
      </w:r>
      <w:r w:rsidRPr="00804FFA">
        <w:rPr>
          <w:rFonts w:ascii="Book Antiqua" w:hAnsi="Book Antiqua"/>
        </w:rPr>
        <w:t>«Физическая культура»</w:t>
      </w:r>
      <w:r w:rsidRPr="004D4437">
        <w:rPr>
          <w:rFonts w:ascii="Book Antiqua" w:hAnsi="Book Antiqua"/>
          <w:color w:val="000000"/>
          <w:lang w:bidi="ru-RU"/>
        </w:rPr>
        <w:t xml:space="preserve"> с объемом финансирования </w:t>
      </w:r>
      <w:r>
        <w:rPr>
          <w:rFonts w:ascii="Book Antiqua" w:hAnsi="Book Antiqua"/>
          <w:color w:val="000000"/>
          <w:lang w:bidi="ru-RU"/>
        </w:rPr>
        <w:t>50</w:t>
      </w:r>
      <w:r w:rsidRPr="004D4437">
        <w:rPr>
          <w:rFonts w:ascii="Book Antiqua" w:hAnsi="Book Antiqua"/>
          <w:color w:val="000000"/>
          <w:lang w:bidi="ru-RU"/>
        </w:rPr>
        <w:t>,</w:t>
      </w:r>
      <w:r>
        <w:rPr>
          <w:rFonts w:ascii="Book Antiqua" w:hAnsi="Book Antiqua"/>
          <w:color w:val="000000"/>
          <w:lang w:bidi="ru-RU"/>
        </w:rPr>
        <w:t>0</w:t>
      </w:r>
      <w:r w:rsidRPr="004D4437">
        <w:rPr>
          <w:rFonts w:ascii="Book Antiqua" w:hAnsi="Book Antiqua"/>
          <w:color w:val="000000"/>
          <w:lang w:bidi="ru-RU"/>
        </w:rPr>
        <w:t xml:space="preserve"> тыс. руб.</w:t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 xml:space="preserve">2 подпрограмма – </w:t>
      </w:r>
      <w:r w:rsidRPr="00804FFA">
        <w:rPr>
          <w:rFonts w:ascii="Book Antiqua" w:hAnsi="Book Antiqua"/>
        </w:rPr>
        <w:t>«Массовый спорт»</w:t>
      </w:r>
      <w:r w:rsidRPr="004D4437">
        <w:rPr>
          <w:rFonts w:ascii="Book Antiqua" w:hAnsi="Book Antiqua"/>
          <w:color w:val="000000"/>
          <w:lang w:bidi="ru-RU"/>
        </w:rPr>
        <w:t xml:space="preserve"> с объемом финансирования </w:t>
      </w:r>
      <w:r>
        <w:rPr>
          <w:rFonts w:ascii="Book Antiqua" w:hAnsi="Book Antiqua"/>
          <w:color w:val="000000"/>
          <w:lang w:bidi="ru-RU"/>
        </w:rPr>
        <w:t>200</w:t>
      </w:r>
      <w:r w:rsidRPr="004D4437">
        <w:rPr>
          <w:rFonts w:ascii="Book Antiqua" w:hAnsi="Book Antiqua"/>
          <w:color w:val="000000"/>
          <w:lang w:bidi="ru-RU"/>
        </w:rPr>
        <w:t>,0 тыс. руб.</w:t>
      </w:r>
    </w:p>
    <w:p w:rsidR="000D7367" w:rsidRPr="00496842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ходе </w:t>
      </w:r>
      <w:r w:rsidRPr="004D4437"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реализации данной муниципальной программы за отчетный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период проведено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спортивно-досуговое 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е,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соорганизатором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которого являлась 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</w:t>
      </w:r>
      <w:r>
        <w:rPr>
          <w:rFonts w:ascii="Book Antiqua" w:hAnsi="Book Antiqua"/>
          <w:color w:val="000000"/>
          <w:sz w:val="24"/>
          <w:szCs w:val="24"/>
          <w:lang w:bidi="ru-RU"/>
        </w:rPr>
        <w:t>ая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администраци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496842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Качинского муниципального округа. </w:t>
      </w:r>
    </w:p>
    <w:p w:rsidR="00582EBE" w:rsidRDefault="00582EBE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Pr="001F00CC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Основными программными мероприятиями за отчетный период являются:</w:t>
      </w:r>
    </w:p>
    <w:p w:rsidR="000D7367" w:rsidRPr="001F00CC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В 1 подпрограмме - </w:t>
      </w:r>
      <w:r w:rsidRPr="001E3816">
        <w:rPr>
          <w:rFonts w:ascii="Book Antiqua" w:hAnsi="Book Antiqua"/>
          <w:color w:val="000000"/>
          <w:sz w:val="24"/>
          <w:szCs w:val="24"/>
          <w:lang w:bidi="ru-RU"/>
        </w:rPr>
        <w:t>«Физическая культура»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0D7367" w:rsidRDefault="00CD307C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Запланировано было 2 мероприятия</w:t>
      </w:r>
      <w:r w:rsidR="00EE272A">
        <w:rPr>
          <w:rFonts w:ascii="Book Antiqua" w:hAnsi="Book Antiqua"/>
          <w:color w:val="000000"/>
          <w:sz w:val="24"/>
          <w:szCs w:val="24"/>
          <w:lang w:bidi="ru-RU"/>
        </w:rPr>
        <w:t xml:space="preserve"> на общую сумму 10,0 </w:t>
      </w:r>
      <w:proofErr w:type="spellStart"/>
      <w:r w:rsidR="00EE272A">
        <w:rPr>
          <w:rFonts w:ascii="Book Antiqua" w:hAnsi="Book Antiqua"/>
          <w:color w:val="000000"/>
          <w:sz w:val="24"/>
          <w:szCs w:val="24"/>
          <w:lang w:bidi="ru-RU"/>
        </w:rPr>
        <w:t>тыс</w:t>
      </w:r>
      <w:proofErr w:type="gramStart"/>
      <w:r w:rsidR="00EE272A">
        <w:rPr>
          <w:rFonts w:ascii="Book Antiqua" w:hAnsi="Book Antiqua"/>
          <w:color w:val="000000"/>
          <w:sz w:val="24"/>
          <w:szCs w:val="24"/>
          <w:lang w:bidi="ru-RU"/>
        </w:rPr>
        <w:t>.р</w:t>
      </w:r>
      <w:proofErr w:type="gramEnd"/>
      <w:r w:rsidR="00EE272A">
        <w:rPr>
          <w:rFonts w:ascii="Book Antiqua" w:hAnsi="Book Antiqua"/>
          <w:color w:val="000000"/>
          <w:sz w:val="24"/>
          <w:szCs w:val="24"/>
          <w:lang w:bidi="ru-RU"/>
        </w:rPr>
        <w:t>уб</w:t>
      </w:r>
      <w:proofErr w:type="spellEnd"/>
      <w:r w:rsidR="00EE272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D7367"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 w:rsidR="000D7367">
        <w:rPr>
          <w:rFonts w:ascii="Book Antiqua" w:hAnsi="Book Antiqua"/>
          <w:color w:val="000000"/>
          <w:sz w:val="24"/>
          <w:szCs w:val="24"/>
          <w:lang w:bidi="ru-RU"/>
        </w:rPr>
        <w:t xml:space="preserve">й по данной подпрограмме в 1 полугодии 2017 года </w:t>
      </w:r>
      <w:r w:rsidR="001678B0">
        <w:rPr>
          <w:rFonts w:ascii="Book Antiqua" w:hAnsi="Book Antiqua"/>
          <w:color w:val="000000"/>
          <w:sz w:val="24"/>
          <w:szCs w:val="24"/>
          <w:lang w:bidi="ru-RU"/>
        </w:rPr>
        <w:t>не проводилось</w:t>
      </w:r>
      <w:r w:rsidR="000D7367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678B0" w:rsidRDefault="001678B0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подпрограмме - </w:t>
      </w:r>
      <w:r w:rsidRPr="001E3816">
        <w:rPr>
          <w:rFonts w:ascii="Book Antiqua" w:hAnsi="Book Antiqua"/>
          <w:color w:val="000000"/>
          <w:sz w:val="24"/>
          <w:szCs w:val="24"/>
          <w:lang w:bidi="ru-RU"/>
        </w:rPr>
        <w:t>«Массовый спорт»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: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Мероприятие «</w:t>
      </w:r>
      <w:r w:rsidRPr="00E5002F">
        <w:rPr>
          <w:rFonts w:ascii="Book Antiqua" w:hAnsi="Book Antiqua"/>
          <w:color w:val="000000"/>
          <w:sz w:val="24"/>
          <w:szCs w:val="24"/>
          <w:lang w:bidi="ru-RU"/>
        </w:rPr>
        <w:t>Турнир по боксу «Юный олимпиец» среди юношей  15-16 лет, 13-14 лет, 11-12 лет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соорганизация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турнира, проводимого 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>Севастопольск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ой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региональн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ой общественной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 организаци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ей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  "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Федерация бокса" на территории Качинского муниципального округа.</w:t>
      </w:r>
    </w:p>
    <w:p w:rsidR="000D7367" w:rsidRPr="00A017E2" w:rsidRDefault="000D7367" w:rsidP="000D7367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участие в организации и проведении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мероприятия запланировано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30,0</w:t>
      </w:r>
      <w:r w:rsidRPr="0052314D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руб., фактически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 xml:space="preserve"> профинансировано -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3,95 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 xml:space="preserve">тыс. руб. Освоение средств составило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13,2% от предусмотренного </w:t>
      </w:r>
      <w:r w:rsidRPr="00A017E2">
        <w:rPr>
          <w:rFonts w:ascii="Book Antiqua" w:hAnsi="Book Antiqua"/>
          <w:color w:val="000000"/>
          <w:sz w:val="24"/>
          <w:szCs w:val="24"/>
          <w:lang w:bidi="ru-RU"/>
        </w:rPr>
        <w:t>объема на реализацию данного мероприятия.</w:t>
      </w:r>
    </w:p>
    <w:p w:rsidR="000D7367" w:rsidRDefault="001678B0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9F3CB3">
        <w:rPr>
          <w:rFonts w:ascii="Book Antiqua" w:hAnsi="Book Antiqua"/>
          <w:color w:val="000000"/>
          <w:lang w:bidi="ru-RU"/>
        </w:rPr>
        <w:t xml:space="preserve">По степени реализации мероприятий </w:t>
      </w:r>
      <w:r>
        <w:rPr>
          <w:rFonts w:ascii="Book Antiqua" w:hAnsi="Book Antiqua"/>
          <w:color w:val="000000"/>
          <w:lang w:bidi="ru-RU"/>
        </w:rPr>
        <w:t>2</w:t>
      </w:r>
      <w:r w:rsidRPr="009F3CB3">
        <w:rPr>
          <w:rFonts w:ascii="Book Antiqua" w:hAnsi="Book Antiqua"/>
          <w:color w:val="000000"/>
          <w:lang w:bidi="ru-RU"/>
        </w:rPr>
        <w:t xml:space="preserve"> подпрограммы муниципальной программы на основе сопоставления ожидаемых и фактически полученных непосредственных результатов реализации основных мероприятий муниципальной подпрограммы показатель составил </w:t>
      </w:r>
      <w:r w:rsidR="00CD307C">
        <w:rPr>
          <w:rFonts w:ascii="Book Antiqua" w:hAnsi="Book Antiqua"/>
          <w:color w:val="000000"/>
          <w:lang w:bidi="ru-RU"/>
        </w:rPr>
        <w:t>100</w:t>
      </w:r>
      <w:r w:rsidRPr="009F3CB3">
        <w:rPr>
          <w:rFonts w:ascii="Book Antiqua" w:hAnsi="Book Antiqua"/>
          <w:color w:val="000000"/>
          <w:lang w:bidi="ru-RU"/>
        </w:rPr>
        <w:t xml:space="preserve">%: из </w:t>
      </w:r>
      <w:r>
        <w:rPr>
          <w:rFonts w:ascii="Book Antiqua" w:hAnsi="Book Antiqua"/>
          <w:color w:val="000000"/>
          <w:lang w:bidi="ru-RU"/>
        </w:rPr>
        <w:t>1 запланированного</w:t>
      </w:r>
      <w:r w:rsidRPr="009F3CB3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на 1 полугодие 2017 года </w:t>
      </w:r>
      <w:r w:rsidR="00CD307C">
        <w:rPr>
          <w:rFonts w:ascii="Book Antiqua" w:hAnsi="Book Antiqua"/>
          <w:color w:val="000000"/>
          <w:lang w:bidi="ru-RU"/>
        </w:rPr>
        <w:t>мероприятия</w:t>
      </w:r>
      <w:r w:rsidRPr="009F3CB3">
        <w:rPr>
          <w:rFonts w:ascii="Book Antiqua" w:hAnsi="Book Antiqua"/>
          <w:color w:val="000000"/>
          <w:lang w:bidi="ru-RU"/>
        </w:rPr>
        <w:t xml:space="preserve"> подпрограммы проведено </w:t>
      </w:r>
      <w:r>
        <w:rPr>
          <w:rFonts w:ascii="Book Antiqua" w:hAnsi="Book Antiqua"/>
          <w:color w:val="000000"/>
          <w:lang w:bidi="ru-RU"/>
        </w:rPr>
        <w:t>1</w:t>
      </w:r>
      <w:r w:rsidRPr="009F3CB3">
        <w:rPr>
          <w:rFonts w:ascii="Book Antiqua" w:hAnsi="Book Antiqua"/>
          <w:color w:val="000000"/>
          <w:lang w:bidi="ru-RU"/>
        </w:rPr>
        <w:t xml:space="preserve"> мероприяти</w:t>
      </w:r>
      <w:r>
        <w:rPr>
          <w:rFonts w:ascii="Book Antiqua" w:hAnsi="Book Antiqua"/>
          <w:color w:val="000000"/>
          <w:lang w:bidi="ru-RU"/>
        </w:rPr>
        <w:t>е.</w:t>
      </w:r>
    </w:p>
    <w:p w:rsidR="00A673DC" w:rsidRDefault="00A673DC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1678B0" w:rsidRPr="00A017E2" w:rsidRDefault="00CD307C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Общий показатель реализации муниципальной программы составил 33,3%.</w:t>
      </w:r>
    </w:p>
    <w:p w:rsidR="00CD307C" w:rsidRDefault="00CD307C" w:rsidP="000D7367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</w:p>
    <w:p w:rsidR="000D7367" w:rsidRPr="009133F3" w:rsidRDefault="000D7367" w:rsidP="000D7367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</w:t>
      </w:r>
      <w:r>
        <w:rPr>
          <w:rFonts w:ascii="Book Antiqua" w:hAnsi="Book Antiqua"/>
          <w:color w:val="000000"/>
          <w:lang w:bidi="ru-RU"/>
        </w:rPr>
        <w:t xml:space="preserve">1 </w:t>
      </w:r>
      <w:r w:rsidR="00A673DC">
        <w:rPr>
          <w:rFonts w:ascii="Book Antiqua" w:hAnsi="Book Antiqua"/>
          <w:color w:val="000000"/>
          <w:lang w:bidi="ru-RU"/>
        </w:rPr>
        <w:t>полугодии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были внесены </w:t>
      </w:r>
      <w:r w:rsidRPr="00010E59">
        <w:rPr>
          <w:rFonts w:ascii="Book Antiqua" w:hAnsi="Book Antiqua"/>
          <w:color w:val="000000"/>
          <w:lang w:bidi="ru-RU"/>
        </w:rPr>
        <w:t>изменения в муниципальную программу.</w:t>
      </w:r>
      <w:r>
        <w:rPr>
          <w:rFonts w:ascii="Book Antiqua" w:hAnsi="Book Antiqua"/>
          <w:color w:val="000000"/>
          <w:lang w:bidi="ru-RU"/>
        </w:rPr>
        <w:t xml:space="preserve"> Уменьшен объём финансирования муниципальной программы на 50,0 тыс. руб. в соответствии с </w:t>
      </w:r>
      <w:r w:rsidR="00A673DC">
        <w:rPr>
          <w:rFonts w:ascii="Book Antiqua" w:hAnsi="Book Antiqua"/>
          <w:color w:val="000000"/>
          <w:lang w:bidi="ru-RU"/>
        </w:rPr>
        <w:t>Решением Совета Качинского муниципального округа от 04.05.2017 № 8/46 «</w:t>
      </w:r>
      <w:r w:rsidR="00A673DC" w:rsidRPr="009133F3">
        <w:rPr>
          <w:rFonts w:ascii="Book Antiqua" w:hAnsi="Book Antiqua"/>
          <w:color w:val="000000"/>
          <w:lang w:bidi="ru-RU"/>
        </w:rPr>
        <w:t>О внесении изменений в решение Совета Качинского муниципального округа</w:t>
      </w:r>
      <w:r w:rsidR="00A673DC">
        <w:rPr>
          <w:rFonts w:ascii="Book Antiqua" w:hAnsi="Book Antiqua"/>
          <w:color w:val="000000"/>
          <w:lang w:bidi="ru-RU"/>
        </w:rPr>
        <w:t xml:space="preserve"> </w:t>
      </w:r>
      <w:r w:rsidR="00A673DC" w:rsidRPr="00A673DC">
        <w:rPr>
          <w:rFonts w:ascii="Book Antiqua" w:hAnsi="Book Antiqua"/>
          <w:color w:val="000000"/>
          <w:lang w:bidi="ru-RU"/>
        </w:rPr>
        <w:t>29.12.2016 № 5/30 «О бюджете внутригородского муниципального образования города Севастополя Качинский муниципальный округ на 2017 г.»</w:t>
      </w:r>
      <w:r w:rsidR="00A673DC">
        <w:rPr>
          <w:rFonts w:ascii="Book Antiqua" w:hAnsi="Book Antiqua"/>
          <w:color w:val="000000"/>
          <w:lang w:bidi="ru-RU"/>
        </w:rPr>
        <w:t>»</w:t>
      </w:r>
      <w:r>
        <w:rPr>
          <w:rFonts w:ascii="Book Antiqua" w:hAnsi="Book Antiqua"/>
          <w:color w:val="000000"/>
          <w:lang w:bidi="ru-RU"/>
        </w:rPr>
        <w:t>.</w:t>
      </w:r>
    </w:p>
    <w:p w:rsidR="00582EBE" w:rsidRDefault="00582EBE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Pr="00010E59" w:rsidRDefault="000D7367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привлечение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EA6DF3">
        <w:rPr>
          <w:rFonts w:ascii="Book Antiqua" w:hAnsi="Book Antiqua"/>
          <w:color w:val="000000"/>
          <w:sz w:val="24"/>
          <w:szCs w:val="24"/>
          <w:lang w:bidi="ru-RU"/>
        </w:rPr>
        <w:t xml:space="preserve">жителей к </w:t>
      </w:r>
      <w:r>
        <w:rPr>
          <w:rFonts w:ascii="Book Antiqua" w:hAnsi="Book Antiqua"/>
          <w:color w:val="000000"/>
          <w:sz w:val="24"/>
          <w:szCs w:val="24"/>
          <w:lang w:bidi="ru-RU"/>
        </w:rPr>
        <w:t>занятиям физической культурой и спортом</w:t>
      </w:r>
      <w:r w:rsidRPr="00EA6DF3">
        <w:rPr>
          <w:rFonts w:ascii="Book Antiqua" w:hAnsi="Book Antiqua"/>
          <w:color w:val="000000"/>
          <w:sz w:val="24"/>
          <w:szCs w:val="24"/>
          <w:lang w:bidi="ru-RU"/>
        </w:rPr>
        <w:t xml:space="preserve"> на территории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особенно детей и молодёжь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582EBE" w:rsidRDefault="00582EBE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Default="000D7367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0D7367" w:rsidRP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bCs w:val="0"/>
          <w:color w:val="000000"/>
          <w:sz w:val="24"/>
          <w:szCs w:val="24"/>
          <w:lang w:bidi="ru-RU"/>
        </w:rPr>
      </w:pPr>
      <w:r w:rsidRPr="000D7367">
        <w:rPr>
          <w:rFonts w:ascii="Book Antiqua" w:hAnsi="Book Antiqua"/>
          <w:bCs w:val="0"/>
          <w:color w:val="000000"/>
          <w:sz w:val="24"/>
          <w:szCs w:val="24"/>
          <w:lang w:bidi="ru-RU"/>
        </w:rPr>
        <w:t>Муниципальная программа «Информационное общество на 2016-2018 года»</w:t>
      </w:r>
    </w:p>
    <w:p w:rsid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0D7367" w:rsidRPr="00010E59" w:rsidRDefault="000D7367" w:rsidP="000D736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DE3F57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57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0D7367" w:rsidRPr="00DE3F5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Обеспечение  требований  законодательства 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</w:r>
    </w:p>
    <w:p w:rsidR="000D7367" w:rsidRPr="00DE3F5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</w:r>
    </w:p>
    <w:p w:rsidR="000D7367" w:rsidRPr="00DE3F5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t>– Установление обратной связи с населением округа, изучение общественного мнения о деятельности органов местного самоуправления;</w:t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DE3F57">
        <w:rPr>
          <w:rFonts w:ascii="Book Antiqua" w:hAnsi="Book Antiqua"/>
          <w:color w:val="000000"/>
          <w:lang w:bidi="ru-RU"/>
        </w:rPr>
        <w:lastRenderedPageBreak/>
        <w:t>– Реализация принципов гласности и открытости в деятельности органов местного самоуправления Качинского муниципального округа.</w:t>
      </w:r>
    </w:p>
    <w:p w:rsidR="000D7367" w:rsidRDefault="000D7367" w:rsidP="000D7367">
      <w:pPr>
        <w:tabs>
          <w:tab w:val="left" w:pos="3808"/>
        </w:tabs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ab/>
      </w:r>
    </w:p>
    <w:p w:rsidR="000D7367" w:rsidRPr="004D443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 общий отдел местной администрации Качинского муниципального округа.</w:t>
      </w:r>
    </w:p>
    <w:p w:rsidR="000D736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0D7367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подпрограмм</w:t>
      </w:r>
      <w:r>
        <w:rPr>
          <w:rFonts w:ascii="Book Antiqua" w:hAnsi="Book Antiqua"/>
          <w:color w:val="000000"/>
          <w:lang w:bidi="ru-RU"/>
        </w:rPr>
        <w:t xml:space="preserve"> не предусмотрено.</w:t>
      </w:r>
    </w:p>
    <w:p w:rsidR="000D7367" w:rsidRDefault="000D7367" w:rsidP="000D7367">
      <w:pPr>
        <w:jc w:val="center"/>
        <w:rPr>
          <w:rFonts w:ascii="Book Antiqua" w:hAnsi="Book Antiqua"/>
          <w:b/>
          <w:bCs/>
        </w:rPr>
      </w:pPr>
    </w:p>
    <w:p w:rsidR="000D7367" w:rsidRPr="007928C0" w:rsidRDefault="000D7367" w:rsidP="000D7367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7928C0">
        <w:rPr>
          <w:rFonts w:ascii="Book Antiqua" w:hAnsi="Book Antiqua"/>
          <w:color w:val="000000"/>
          <w:lang w:bidi="ru-RU"/>
        </w:rPr>
        <w:t xml:space="preserve">Фактическое финансирование муниципальной программы </w:t>
      </w:r>
      <w:r>
        <w:rPr>
          <w:rFonts w:ascii="Book Antiqua" w:hAnsi="Book Antiqua"/>
          <w:color w:val="000000"/>
          <w:lang w:bidi="ru-RU"/>
        </w:rPr>
        <w:t>за 1 полугодие 2017</w:t>
      </w:r>
      <w:r w:rsidRPr="007928C0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7928C0">
        <w:rPr>
          <w:rFonts w:ascii="Book Antiqua" w:hAnsi="Book Antiqua"/>
          <w:color w:val="000000"/>
          <w:lang w:bidi="ru-RU"/>
        </w:rPr>
        <w:t xml:space="preserve"> составило </w:t>
      </w:r>
      <w:r>
        <w:rPr>
          <w:rFonts w:ascii="Book Antiqua" w:hAnsi="Book Antiqua"/>
          <w:color w:val="000000"/>
          <w:lang w:bidi="ru-RU"/>
        </w:rPr>
        <w:t>13,695</w:t>
      </w:r>
      <w:r w:rsidRPr="007928C0">
        <w:rPr>
          <w:rFonts w:ascii="Book Antiqua" w:hAnsi="Book Antiqua"/>
          <w:color w:val="000000"/>
          <w:lang w:bidi="ru-RU"/>
        </w:rPr>
        <w:t xml:space="preserve"> тыс. руб.</w:t>
      </w:r>
      <w:r w:rsidR="0006335F">
        <w:rPr>
          <w:rFonts w:ascii="Book Antiqua" w:hAnsi="Book Antiqua"/>
          <w:color w:val="000000"/>
          <w:lang w:bidi="ru-RU"/>
        </w:rPr>
        <w:t xml:space="preserve"> при плане 84,252 тыс. руб.</w:t>
      </w:r>
      <w:r w:rsidRPr="007928C0">
        <w:rPr>
          <w:rFonts w:ascii="Book Antiqua" w:hAnsi="Book Antiqua"/>
          <w:color w:val="000000"/>
          <w:lang w:bidi="ru-RU"/>
        </w:rPr>
        <w:t xml:space="preserve">, бюджетные ассигнования на реализацию муниципальной программы были утверждены в сумме </w:t>
      </w:r>
      <w:r>
        <w:rPr>
          <w:rFonts w:ascii="Book Antiqua" w:hAnsi="Book Antiqua"/>
          <w:color w:val="000000"/>
          <w:lang w:bidi="ru-RU"/>
        </w:rPr>
        <w:t>200,0</w:t>
      </w:r>
      <w:r w:rsidRPr="007928C0">
        <w:rPr>
          <w:rFonts w:ascii="Book Antiqua" w:hAnsi="Book Antiqua"/>
          <w:color w:val="000000"/>
          <w:lang w:bidi="ru-RU"/>
        </w:rPr>
        <w:t xml:space="preserve"> тыс. руб. Процент </w:t>
      </w:r>
      <w:r w:rsidRPr="00AE2C71">
        <w:rPr>
          <w:rFonts w:ascii="Book Antiqua" w:hAnsi="Book Antiqua"/>
          <w:color w:val="000000"/>
          <w:lang w:bidi="ru-RU"/>
        </w:rPr>
        <w:t>исполнения составляет 6,8 % от годового объёма.</w:t>
      </w:r>
    </w:p>
    <w:p w:rsidR="000D7367" w:rsidRPr="007928C0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В ходе реализации муниципальной программы </w:t>
      </w:r>
      <w:r w:rsidRPr="00EE34F3">
        <w:rPr>
          <w:rFonts w:ascii="Book Antiqua" w:hAnsi="Book Antiqua"/>
          <w:color w:val="000000"/>
          <w:sz w:val="24"/>
          <w:szCs w:val="24"/>
          <w:lang w:bidi="ru-RU"/>
        </w:rPr>
        <w:t>за 1 полугодие 2017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год</w:t>
      </w:r>
      <w:r w:rsidRPr="00EE34F3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организована работа и техническое обеспечение электронного </w:t>
      </w:r>
      <w:proofErr w:type="gramStart"/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средства массовой информации внутригородского муниципального образования города Севастополя</w:t>
      </w:r>
      <w:proofErr w:type="gramEnd"/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- официального Интернет</w:t>
      </w:r>
      <w:r>
        <w:rPr>
          <w:rFonts w:ascii="Book Antiqua" w:hAnsi="Book Antiqua"/>
          <w:color w:val="000000"/>
          <w:sz w:val="24"/>
          <w:szCs w:val="24"/>
          <w:lang w:bidi="ru-RU"/>
        </w:rPr>
        <w:t>-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ресурса (Сайта), за это время посетили сайт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около 1000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человек.</w:t>
      </w: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Внутригородским муниципальным образованием города Севастополя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в целях информирования жителей внутригородского муниципального образования о деятельности органов местного самоуправления за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1 полугодие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года размещено на официальном сайте</w:t>
      </w:r>
      <w:r w:rsidR="00CD307C">
        <w:rPr>
          <w:rFonts w:ascii="Book Antiqua" w:hAnsi="Book Antiqua"/>
          <w:color w:val="000000"/>
          <w:sz w:val="24"/>
          <w:szCs w:val="24"/>
          <w:lang w:bidi="ru-RU"/>
        </w:rPr>
        <w:t xml:space="preserve"> и стендах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66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й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администрации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>
        <w:rPr>
          <w:rFonts w:ascii="Book Antiqua" w:hAnsi="Book Antiqua"/>
          <w:color w:val="000000"/>
          <w:sz w:val="24"/>
          <w:szCs w:val="24"/>
          <w:lang w:bidi="ru-RU"/>
        </w:rPr>
        <w:t>19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решений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Совета Качинского муниципального округа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. Размещен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материал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о деятельности </w:t>
      </w:r>
      <w:proofErr w:type="gramStart"/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органов местного самоуправления внутригородского муниципального образования города Севастополя</w:t>
      </w:r>
      <w:proofErr w:type="gramEnd"/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582EBE" w:rsidRDefault="00582EBE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Основными программными мероприятиями за отчетный период являются:</w:t>
      </w: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 О</w:t>
      </w:r>
      <w:r w:rsidRPr="00313B25">
        <w:rPr>
          <w:rFonts w:ascii="Book Antiqua" w:hAnsi="Book Antiqua"/>
          <w:color w:val="000000"/>
          <w:sz w:val="24"/>
          <w:szCs w:val="24"/>
          <w:lang w:bidi="ru-RU"/>
        </w:rPr>
        <w:t>рганизаци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313B25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мероприятия по размещению муниципальных правовых актов и иных официальных документов и информирование о деятельности органов местного самоуправления на сайте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(оплата услуг веб-хостинга)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D7367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На проведение мероприятия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запланировано 5,752 тыс. руб. 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фактически профинансировано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4,845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процент исполнения составил 84,2%</w:t>
      </w:r>
    </w:p>
    <w:p w:rsidR="000D7367" w:rsidRPr="007928C0" w:rsidRDefault="000D7367" w:rsidP="000D7367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313B25">
        <w:rPr>
          <w:rFonts w:ascii="Book Antiqua" w:hAnsi="Book Antiqua"/>
          <w:color w:val="000000"/>
          <w:sz w:val="24"/>
          <w:szCs w:val="24"/>
          <w:lang w:bidi="ru-RU"/>
        </w:rPr>
        <w:t>рганизаци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313B25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мероприятия по доведению до сведения населения оперативной и достоверной информации о важнейших общественно-политических, социально-культурных событиях, о деятельности органов местного самоуправления,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(оплата полиграфических услуг по изданию «Информационного бюллетеня Качинского муниципалитета»)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0D7367" w:rsidRPr="00A017E2" w:rsidRDefault="000D7367" w:rsidP="000D7367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/>
          <w:color w:val="000000"/>
          <w:lang w:bidi="ru-RU"/>
        </w:rPr>
      </w:pP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На проведение мероприятия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запланировано 78,2 тыс. руб. 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фактически профинансировано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8,85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процент исполнения составил 11,3%.</w:t>
      </w:r>
    </w:p>
    <w:p w:rsidR="009D6508" w:rsidRPr="00A017E2" w:rsidRDefault="009D6508" w:rsidP="009D6508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Показатель реализации по освоению средств муниципальной программы составил 16,3%.</w:t>
      </w:r>
    </w:p>
    <w:p w:rsidR="000D7367" w:rsidRDefault="000D7367" w:rsidP="000D736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D7367" w:rsidRPr="009133F3" w:rsidRDefault="000D7367" w:rsidP="000D7367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</w:t>
      </w:r>
      <w:r>
        <w:rPr>
          <w:rFonts w:ascii="Book Antiqua" w:hAnsi="Book Antiqua"/>
          <w:color w:val="000000"/>
          <w:lang w:bidi="ru-RU"/>
        </w:rPr>
        <w:t xml:space="preserve">1 </w:t>
      </w:r>
      <w:r w:rsidR="00A673DC">
        <w:rPr>
          <w:rFonts w:ascii="Book Antiqua" w:hAnsi="Book Antiqua"/>
          <w:color w:val="000000"/>
          <w:lang w:bidi="ru-RU"/>
        </w:rPr>
        <w:t>полугодии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не было внесено </w:t>
      </w:r>
      <w:r w:rsidRPr="00010E59">
        <w:rPr>
          <w:rFonts w:ascii="Book Antiqua" w:hAnsi="Book Antiqua"/>
          <w:color w:val="000000"/>
          <w:lang w:bidi="ru-RU"/>
        </w:rPr>
        <w:t>изменени</w:t>
      </w:r>
      <w:r>
        <w:rPr>
          <w:rFonts w:ascii="Book Antiqua" w:hAnsi="Book Antiqua"/>
          <w:color w:val="000000"/>
          <w:lang w:bidi="ru-RU"/>
        </w:rPr>
        <w:t>й</w:t>
      </w:r>
      <w:r w:rsidRPr="00010E59">
        <w:rPr>
          <w:rFonts w:ascii="Book Antiqua" w:hAnsi="Book Antiqua"/>
          <w:color w:val="000000"/>
          <w:lang w:bidi="ru-RU"/>
        </w:rPr>
        <w:t xml:space="preserve"> в муниципальную программу.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0D7367" w:rsidRPr="00010E59" w:rsidRDefault="000D7367" w:rsidP="000D7367">
      <w:pPr>
        <w:pStyle w:val="42"/>
        <w:shd w:val="clear" w:color="auto" w:fill="auto"/>
        <w:spacing w:before="0" w:after="0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Pr="00010E59" w:rsidRDefault="000D7367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Основными показателями эффективности реализации мероприятий муниципальной программы является 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>бесперебойно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функционировани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официального сайта Качинского муниципального округа и своевременн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ая актуализация информации на 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>официально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>м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сайт</w:t>
      </w:r>
      <w:r>
        <w:rPr>
          <w:rFonts w:ascii="Book Antiqua" w:hAnsi="Book Antiqua"/>
          <w:color w:val="000000"/>
          <w:sz w:val="24"/>
          <w:szCs w:val="24"/>
          <w:lang w:bidi="ru-RU"/>
        </w:rPr>
        <w:t>е и информационных стендах</w:t>
      </w:r>
      <w:r w:rsidRPr="00697E1E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для информирования жителей о деятельности органов местного самоуправления, п</w:t>
      </w:r>
      <w:r w:rsidRPr="009133F3">
        <w:rPr>
          <w:rFonts w:ascii="Book Antiqua" w:hAnsi="Book Antiqua"/>
          <w:color w:val="000000"/>
          <w:sz w:val="24"/>
          <w:szCs w:val="24"/>
          <w:lang w:bidi="ru-RU"/>
        </w:rPr>
        <w:t>ривлечение общественного интереса к деятельности органов местного самоуправления округа и укрепление атмосферы доверия к ним граждан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582EBE" w:rsidRDefault="00582EBE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D7367" w:rsidRDefault="000D7367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E13BD3" w:rsidRDefault="00E13BD3" w:rsidP="000D736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E13BD3" w:rsidRDefault="00E13BD3" w:rsidP="00E13BD3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E13BD3">
        <w:rPr>
          <w:rFonts w:ascii="Book Antiqua" w:hAnsi="Book Antiqua"/>
          <w:b/>
          <w:color w:val="000000"/>
          <w:sz w:val="24"/>
          <w:szCs w:val="24"/>
          <w:lang w:bidi="ru-RU"/>
        </w:rPr>
        <w:t>Муниципальная программа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</w:p>
    <w:p w:rsidR="00E13BD3" w:rsidRDefault="00E13BD3" w:rsidP="00E13BD3">
      <w:pPr>
        <w:pStyle w:val="42"/>
        <w:shd w:val="clear" w:color="auto" w:fill="auto"/>
        <w:spacing w:before="0" w:after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010E59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CC69C7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E13BD3" w:rsidRPr="00010E59" w:rsidRDefault="00E13BD3" w:rsidP="00E13BD3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</w:t>
      </w:r>
      <w:r>
        <w:rPr>
          <w:rFonts w:ascii="Book Antiqua" w:hAnsi="Book Antiqua"/>
        </w:rPr>
        <w:t>, Комплексного плана противодействия идеологии терроризма в Российской Федерации в 2013-2018 годах, информационно-пропагандистскому сопровождению антитеррористической деятельности в Качинском муниципальном округе</w:t>
      </w:r>
      <w:r w:rsidRPr="00010E59">
        <w:rPr>
          <w:rFonts w:ascii="Book Antiqua" w:hAnsi="Book Antiqua"/>
        </w:rPr>
        <w:t>;</w:t>
      </w:r>
    </w:p>
    <w:p w:rsidR="00E13BD3" w:rsidRPr="00010E59" w:rsidRDefault="00E13BD3" w:rsidP="00E13BD3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- Деятельность по предупреждению терроризма, в том </w:t>
      </w:r>
      <w:proofErr w:type="gramStart"/>
      <w:r w:rsidRPr="00010E59">
        <w:rPr>
          <w:rFonts w:ascii="Book Antiqua" w:hAnsi="Book Antiqua"/>
        </w:rPr>
        <w:t>числе</w:t>
      </w:r>
      <w:proofErr w:type="gramEnd"/>
      <w:r w:rsidRPr="00010E59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E13BD3" w:rsidRPr="00010E59" w:rsidRDefault="00E13BD3" w:rsidP="00E13BD3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- Деятельность по минимизации и (или) ликвидации последствий проявлений терроризма; </w:t>
      </w:r>
    </w:p>
    <w:p w:rsidR="00E13BD3" w:rsidRPr="00010E59" w:rsidRDefault="00E13BD3" w:rsidP="00E13BD3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E13BD3" w:rsidRPr="00010E59" w:rsidRDefault="00E13BD3" w:rsidP="00E13BD3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Широкое информирование жителей о целях, задачах и содержании Программы через СМИ и печатно-издательскую продукцию;</w:t>
      </w: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</w:rPr>
        <w:t>- Привлечение внимания к целям, задачам и содержанию Программы</w:t>
      </w:r>
      <w:r>
        <w:rPr>
          <w:rFonts w:ascii="Book Antiqua" w:hAnsi="Book Antiqua"/>
        </w:rPr>
        <w:t xml:space="preserve"> жителей округа,</w:t>
      </w:r>
      <w:r w:rsidRPr="00010E59">
        <w:rPr>
          <w:rFonts w:ascii="Book Antiqua" w:hAnsi="Book Antiqua"/>
        </w:rPr>
        <w:t xml:space="preserve"> работников образовательных учреждений и учреждений культуры, общественных организаций и объединений.</w:t>
      </w: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 общий отдел местной администрации Качинского муниципального округа.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подпрограмм</w:t>
      </w:r>
      <w:r>
        <w:rPr>
          <w:rFonts w:ascii="Book Antiqua" w:hAnsi="Book Antiqua"/>
          <w:color w:val="000000"/>
          <w:lang w:bidi="ru-RU"/>
        </w:rPr>
        <w:t xml:space="preserve"> не предусмотрено.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7928C0">
        <w:rPr>
          <w:rFonts w:ascii="Book Antiqua" w:hAnsi="Book Antiqua"/>
          <w:color w:val="000000"/>
          <w:lang w:bidi="ru-RU"/>
        </w:rPr>
        <w:lastRenderedPageBreak/>
        <w:t xml:space="preserve">Фактическое финансирование муниципальной программы </w:t>
      </w:r>
      <w:r>
        <w:rPr>
          <w:rFonts w:ascii="Book Antiqua" w:hAnsi="Book Antiqua"/>
          <w:color w:val="000000"/>
          <w:lang w:bidi="ru-RU"/>
        </w:rPr>
        <w:t>за 1 полугодие 2017</w:t>
      </w:r>
      <w:r w:rsidRPr="007928C0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7928C0">
        <w:rPr>
          <w:rFonts w:ascii="Book Antiqua" w:hAnsi="Book Antiqua"/>
          <w:color w:val="000000"/>
          <w:lang w:bidi="ru-RU"/>
        </w:rPr>
        <w:t xml:space="preserve"> составило </w:t>
      </w:r>
      <w:r>
        <w:rPr>
          <w:rFonts w:ascii="Book Antiqua" w:hAnsi="Book Antiqua"/>
          <w:color w:val="000000"/>
          <w:lang w:bidi="ru-RU"/>
        </w:rPr>
        <w:t>48,0</w:t>
      </w:r>
      <w:r w:rsidRPr="007928C0">
        <w:rPr>
          <w:rFonts w:ascii="Book Antiqua" w:hAnsi="Book Antiqua"/>
          <w:color w:val="000000"/>
          <w:lang w:bidi="ru-RU"/>
        </w:rPr>
        <w:t xml:space="preserve"> тыс. руб.</w:t>
      </w:r>
      <w:r w:rsidR="0006335F">
        <w:rPr>
          <w:rFonts w:ascii="Book Antiqua" w:hAnsi="Book Antiqua"/>
          <w:color w:val="000000"/>
          <w:lang w:bidi="ru-RU"/>
        </w:rPr>
        <w:t xml:space="preserve"> при плане 78,0 тыс. руб.</w:t>
      </w:r>
      <w:r w:rsidRPr="007928C0">
        <w:rPr>
          <w:rFonts w:ascii="Book Antiqua" w:hAnsi="Book Antiqua"/>
          <w:color w:val="000000"/>
          <w:lang w:bidi="ru-RU"/>
        </w:rPr>
        <w:t xml:space="preserve">, бюджетные ассигнования на реализацию муниципальной программы утверждены в сумме </w:t>
      </w:r>
      <w:r>
        <w:rPr>
          <w:rFonts w:ascii="Book Antiqua" w:hAnsi="Book Antiqua"/>
          <w:color w:val="000000"/>
          <w:lang w:bidi="ru-RU"/>
        </w:rPr>
        <w:t>230,0</w:t>
      </w:r>
      <w:r w:rsidRPr="007928C0">
        <w:rPr>
          <w:rFonts w:ascii="Book Antiqua" w:hAnsi="Book Antiqua"/>
          <w:color w:val="000000"/>
          <w:lang w:bidi="ru-RU"/>
        </w:rPr>
        <w:t xml:space="preserve"> тыс. руб. Процент </w:t>
      </w:r>
      <w:r w:rsidRPr="00AE2C71">
        <w:rPr>
          <w:rFonts w:ascii="Book Antiqua" w:hAnsi="Book Antiqua"/>
          <w:color w:val="000000"/>
          <w:lang w:bidi="ru-RU"/>
        </w:rPr>
        <w:t xml:space="preserve">исполнения составляет </w:t>
      </w:r>
      <w:r>
        <w:rPr>
          <w:rFonts w:ascii="Book Antiqua" w:hAnsi="Book Antiqua"/>
          <w:color w:val="000000"/>
          <w:lang w:bidi="ru-RU"/>
        </w:rPr>
        <w:t>20,9</w:t>
      </w:r>
      <w:r w:rsidRPr="00AE2C71">
        <w:rPr>
          <w:rFonts w:ascii="Book Antiqua" w:hAnsi="Book Antiqua"/>
          <w:color w:val="000000"/>
          <w:lang w:bidi="ru-RU"/>
        </w:rPr>
        <w:t xml:space="preserve"> % от годового объёма.</w:t>
      </w:r>
      <w:r w:rsidR="0006335F">
        <w:rPr>
          <w:rFonts w:ascii="Book Antiqua" w:hAnsi="Book Antiqua"/>
          <w:color w:val="000000"/>
          <w:lang w:bidi="ru-RU"/>
        </w:rPr>
        <w:t xml:space="preserve"> </w:t>
      </w:r>
    </w:p>
    <w:p w:rsidR="0006335F" w:rsidRPr="007928C0" w:rsidRDefault="0006335F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sz w:val="24"/>
          <w:szCs w:val="24"/>
        </w:rPr>
      </w:pPr>
      <w:proofErr w:type="gramStart"/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В ходе реализации муниципальной программы </w:t>
      </w:r>
      <w:r w:rsidRPr="00EE34F3">
        <w:rPr>
          <w:rFonts w:ascii="Book Antiqua" w:hAnsi="Book Antiqua"/>
          <w:color w:val="000000"/>
          <w:sz w:val="24"/>
          <w:szCs w:val="24"/>
          <w:lang w:bidi="ru-RU"/>
        </w:rPr>
        <w:t>за 1 полугодие 2017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год</w:t>
      </w:r>
      <w:r w:rsidRPr="00EE34F3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7928C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организован и проводится </w:t>
      </w:r>
      <w:r>
        <w:rPr>
          <w:rFonts w:ascii="Book Antiqua" w:hAnsi="Book Antiqua"/>
          <w:sz w:val="24"/>
          <w:szCs w:val="24"/>
        </w:rPr>
        <w:t xml:space="preserve">мониторинг СМИ, Интернет-ресурсов на предмет выявления призывов к совершению преступлений экстремистской направленности, размещения экстремистских материалов, проводятся </w:t>
      </w:r>
      <w:r w:rsidRPr="00967897">
        <w:rPr>
          <w:rFonts w:ascii="Book Antiqua" w:hAnsi="Book Antiqua"/>
          <w:sz w:val="24"/>
          <w:szCs w:val="24"/>
        </w:rPr>
        <w:t>пропагандистск</w:t>
      </w:r>
      <w:r>
        <w:rPr>
          <w:rFonts w:ascii="Book Antiqua" w:hAnsi="Book Antiqua"/>
          <w:sz w:val="24"/>
          <w:szCs w:val="24"/>
        </w:rPr>
        <w:t>ие</w:t>
      </w:r>
      <w:r w:rsidRPr="00967897">
        <w:rPr>
          <w:rFonts w:ascii="Book Antiqua" w:hAnsi="Book Antiqua"/>
          <w:sz w:val="24"/>
          <w:szCs w:val="24"/>
        </w:rPr>
        <w:t xml:space="preserve"> мероприяти</w:t>
      </w:r>
      <w:r>
        <w:rPr>
          <w:rFonts w:ascii="Book Antiqua" w:hAnsi="Book Antiqua"/>
          <w:sz w:val="24"/>
          <w:szCs w:val="24"/>
        </w:rPr>
        <w:t>я, направленные</w:t>
      </w:r>
      <w:r w:rsidRPr="00967897">
        <w:rPr>
          <w:rFonts w:ascii="Book Antiqua" w:hAnsi="Book Antiqua"/>
          <w:sz w:val="24"/>
          <w:szCs w:val="24"/>
        </w:rPr>
        <w:t xml:space="preserve"> на предупреждение экстремисткой  и террористической деятельности на территории Качинского муниципального округа</w:t>
      </w:r>
      <w:r>
        <w:rPr>
          <w:rFonts w:ascii="Book Antiqua" w:hAnsi="Book Antiqua"/>
          <w:sz w:val="24"/>
          <w:szCs w:val="24"/>
        </w:rPr>
        <w:t>, в виде лекции с просмотром видеоматериалов, периодически проводится обход территории с целью осмотра чердаков, подвалов этажных домов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на предмет выявления подозрительных предметов, надписей экстремистского толка, наличие замков, а также распространения агитационного материала и объезды территории с целью выявления проявлений терроризма и экстремизма, в результате которых выявлен брошенный автомобиль с украинскими номерами, о чём было сообщено в правоохранительные органы, а также в акватории Черного моря, у берегов пгт Кача обнаружены подозрительные предметы, которые впоследствии были подняты сотрудниками МЧС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и вывезены с территории муниципального округа.</w:t>
      </w:r>
      <w:proofErr w:type="gramEnd"/>
    </w:p>
    <w:p w:rsidR="00E13BD3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Совместно с представителями аппарата АТК в г. Севастополе был произведён осмотр </w:t>
      </w:r>
      <w:proofErr w:type="spellStart"/>
      <w:r>
        <w:rPr>
          <w:rFonts w:ascii="Book Antiqua" w:hAnsi="Book Antiqua" w:cs="Arial"/>
          <w:sz w:val="24"/>
          <w:szCs w:val="24"/>
        </w:rPr>
        <w:t>ДУОиО</w:t>
      </w:r>
      <w:proofErr w:type="spellEnd"/>
      <w:r>
        <w:rPr>
          <w:rFonts w:ascii="Book Antiqua" w:hAnsi="Book Antiqua" w:cs="Arial"/>
          <w:sz w:val="24"/>
          <w:szCs w:val="24"/>
        </w:rPr>
        <w:t xml:space="preserve"> «</w:t>
      </w:r>
      <w:proofErr w:type="spellStart"/>
      <w:r>
        <w:rPr>
          <w:rFonts w:ascii="Book Antiqua" w:hAnsi="Book Antiqua" w:cs="Arial"/>
          <w:sz w:val="24"/>
          <w:szCs w:val="24"/>
        </w:rPr>
        <w:t>Атлантус</w:t>
      </w:r>
      <w:proofErr w:type="spellEnd"/>
      <w:r>
        <w:rPr>
          <w:rFonts w:ascii="Book Antiqua" w:hAnsi="Book Antiqua" w:cs="Arial"/>
          <w:sz w:val="24"/>
          <w:szCs w:val="24"/>
        </w:rPr>
        <w:t>», ДОЛ «Нахимовец», ДОЛ «Прибой». Паспорта антитеррористической защищённости утверждены, согласованы и хранятся в сейфах. В результате осмотра были сделаны замечания и даны рекомендации по улучшению состояния антитеррористической защищённости.</w:t>
      </w:r>
    </w:p>
    <w:p w:rsidR="00E13BD3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В Информационном бюллетене Качинского муниципалитета № 7 изложена информация о том, как защитить себя, уберечь своё здоровье и жизнь, спасти родных, близких и друзей в случае возникновения чрезвычайной ситуации.</w:t>
      </w:r>
    </w:p>
    <w:p w:rsidR="00E13BD3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Размещено 4 постера на 2-х рекламных конструкциях направленных на предотвращение </w:t>
      </w:r>
      <w:r w:rsidRPr="00905B58">
        <w:rPr>
          <w:rFonts w:ascii="Book Antiqua" w:hAnsi="Book Antiqua"/>
          <w:sz w:val="24"/>
          <w:szCs w:val="24"/>
        </w:rPr>
        <w:t>проявлени</w:t>
      </w:r>
      <w:r>
        <w:rPr>
          <w:rFonts w:ascii="Book Antiqua" w:hAnsi="Book Antiqua"/>
          <w:sz w:val="24"/>
          <w:szCs w:val="24"/>
        </w:rPr>
        <w:t>й</w:t>
      </w:r>
      <w:r w:rsidRPr="00905B58">
        <w:rPr>
          <w:rFonts w:ascii="Book Antiqua" w:hAnsi="Book Antiqua"/>
          <w:sz w:val="24"/>
          <w:szCs w:val="24"/>
        </w:rPr>
        <w:t xml:space="preserve"> терроризма и экстремизма</w:t>
      </w:r>
      <w:r>
        <w:rPr>
          <w:rFonts w:ascii="Book Antiqua" w:hAnsi="Book Antiqua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Установлено и оформлено 2 информационных стенда для </w:t>
      </w:r>
      <w:r w:rsidRPr="00B83ED7">
        <w:rPr>
          <w:rFonts w:ascii="Book Antiqua" w:hAnsi="Book Antiqua" w:cs="Arial"/>
          <w:sz w:val="24"/>
          <w:szCs w:val="24"/>
        </w:rPr>
        <w:t>размещения информационных материалов</w:t>
      </w:r>
      <w:r>
        <w:rPr>
          <w:rFonts w:ascii="Book Antiqua" w:hAnsi="Book Antiqua" w:cs="Arial"/>
          <w:sz w:val="24"/>
          <w:szCs w:val="24"/>
        </w:rPr>
        <w:t xml:space="preserve"> по профилактике терроризма и экстремизма</w:t>
      </w:r>
      <w:r w:rsidRPr="00B83ED7">
        <w:rPr>
          <w:rFonts w:ascii="Book Antiqua" w:hAnsi="Book Antiqua" w:cs="Arial"/>
          <w:sz w:val="24"/>
          <w:szCs w:val="24"/>
        </w:rPr>
        <w:t xml:space="preserve"> в мест</w:t>
      </w:r>
      <w:r>
        <w:rPr>
          <w:rFonts w:ascii="Book Antiqua" w:hAnsi="Book Antiqua" w:cs="Arial"/>
          <w:sz w:val="24"/>
          <w:szCs w:val="24"/>
        </w:rPr>
        <w:t>ах массового пребывания граждан.</w:t>
      </w:r>
    </w:p>
    <w:p w:rsidR="00582EBE" w:rsidRDefault="00582EBE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 w:cs="Arial"/>
          <w:sz w:val="24"/>
          <w:szCs w:val="24"/>
        </w:rPr>
      </w:pPr>
    </w:p>
    <w:p w:rsidR="00E13BD3" w:rsidRPr="00AF4ECC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Основными программными мероприятиями за отчетный период являются:</w:t>
      </w:r>
    </w:p>
    <w:p w:rsidR="00E13BD3" w:rsidRPr="00AF4ECC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1. 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 и обслуживание информационных стендов.</w:t>
      </w:r>
    </w:p>
    <w:p w:rsidR="00E13BD3" w:rsidRPr="00AF4ECC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На проведение мероприятия запланировано 48,0 тыс. руб. фактически профинансировано 48,0 тыс. руб., процент исполнения составил 100%</w:t>
      </w:r>
    </w:p>
    <w:p w:rsidR="00E13BD3" w:rsidRPr="00AF4ECC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2. 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 направленных на укрепление толерантности.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Проведение мероприятия проводилось без финансирования.</w:t>
      </w:r>
    </w:p>
    <w:p w:rsidR="00E13BD3" w:rsidRPr="00005DE7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Pr="00005DE7">
        <w:rPr>
          <w:rFonts w:ascii="Book Antiqua" w:hAnsi="Book Antiqua" w:cs="Arial"/>
          <w:sz w:val="24"/>
          <w:szCs w:val="24"/>
        </w:rPr>
        <w:t xml:space="preserve">Организация и проведение занятий среди детей и молодежи о </w:t>
      </w:r>
      <w:r w:rsidRPr="00005DE7">
        <w:rPr>
          <w:rFonts w:ascii="Book Antiqua" w:hAnsi="Book Antiqua" w:cs="Arial"/>
          <w:sz w:val="24"/>
          <w:szCs w:val="24"/>
        </w:rPr>
        <w:lastRenderedPageBreak/>
        <w:t>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>Проведение мероприятия проводилось без финансирования</w:t>
      </w:r>
      <w:r>
        <w:rPr>
          <w:rFonts w:ascii="Book Antiqua" w:hAnsi="Book Antiqua" w:cs="Arial"/>
          <w:sz w:val="24"/>
          <w:szCs w:val="24"/>
        </w:rPr>
        <w:t>.</w:t>
      </w:r>
    </w:p>
    <w:p w:rsidR="0006335F" w:rsidRPr="00AF4ECC" w:rsidRDefault="0006335F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 w:rsidRPr="00E73432">
        <w:rPr>
          <w:rFonts w:ascii="Book Antiqua" w:hAnsi="Book Antiqua" w:cs="Arial"/>
          <w:sz w:val="24"/>
          <w:szCs w:val="24"/>
        </w:rPr>
        <w:t>Показатель реализации по освоению средств муниципальной программы составил 61,5%.</w:t>
      </w:r>
    </w:p>
    <w:p w:rsidR="00E13BD3" w:rsidRPr="00E73432" w:rsidRDefault="00E13BD3" w:rsidP="00E13BD3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 w:cs="Arial"/>
          <w:sz w:val="24"/>
          <w:szCs w:val="24"/>
        </w:rPr>
      </w:pPr>
    </w:p>
    <w:p w:rsidR="00E13BD3" w:rsidRPr="009133F3" w:rsidRDefault="00E13BD3" w:rsidP="00E13BD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</w:t>
      </w:r>
      <w:r>
        <w:rPr>
          <w:rFonts w:ascii="Book Antiqua" w:hAnsi="Book Antiqua"/>
          <w:color w:val="000000"/>
          <w:lang w:bidi="ru-RU"/>
        </w:rPr>
        <w:t xml:space="preserve">1 </w:t>
      </w:r>
      <w:r w:rsidR="00A673DC">
        <w:rPr>
          <w:rFonts w:ascii="Book Antiqua" w:hAnsi="Book Antiqua"/>
          <w:color w:val="000000"/>
          <w:lang w:bidi="ru-RU"/>
        </w:rPr>
        <w:t>полугодии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не было внесено </w:t>
      </w:r>
      <w:r w:rsidRPr="00010E59">
        <w:rPr>
          <w:rFonts w:ascii="Book Antiqua" w:hAnsi="Book Antiqua"/>
          <w:color w:val="000000"/>
          <w:lang w:bidi="ru-RU"/>
        </w:rPr>
        <w:t>изменени</w:t>
      </w:r>
      <w:r>
        <w:rPr>
          <w:rFonts w:ascii="Book Antiqua" w:hAnsi="Book Antiqua"/>
          <w:color w:val="000000"/>
          <w:lang w:bidi="ru-RU"/>
        </w:rPr>
        <w:t>й</w:t>
      </w:r>
      <w:r w:rsidRPr="00010E59">
        <w:rPr>
          <w:rFonts w:ascii="Book Antiqua" w:hAnsi="Book Antiqua"/>
          <w:color w:val="000000"/>
          <w:lang w:bidi="ru-RU"/>
        </w:rPr>
        <w:t xml:space="preserve"> в муниципальную программу.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06335F" w:rsidRDefault="0006335F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010E59" w:rsidRDefault="00E13BD3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 отсутствие на территории Качинского муниципального округа проявлений экстремизма, терроризма, этнической и религиозной нетерпимости.</w:t>
      </w:r>
    </w:p>
    <w:p w:rsidR="00582EBE" w:rsidRDefault="00582EBE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Default="00E13BD3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06335F" w:rsidRDefault="0006335F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E13BD3" w:rsidRDefault="00E13BD3" w:rsidP="00E13BD3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E13BD3">
        <w:rPr>
          <w:rFonts w:ascii="Book Antiqua" w:hAnsi="Book Antiqua" w:cs="Arial"/>
          <w:b/>
          <w:sz w:val="24"/>
          <w:szCs w:val="24"/>
        </w:rPr>
        <w:t>Муниципальная программа «Развитие муниципальной службы во внутригородском муниципальном образовании города Севастополя Качинский муниципальный округ на 2017-2019 годы»</w:t>
      </w:r>
    </w:p>
    <w:p w:rsidR="00E13BD3" w:rsidRDefault="00E13BD3" w:rsidP="00E13BD3">
      <w:pPr>
        <w:pStyle w:val="42"/>
        <w:shd w:val="clear" w:color="auto" w:fill="auto"/>
        <w:spacing w:before="0" w:after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010E59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304EB9">
        <w:rPr>
          <w:rFonts w:ascii="Book Antiqua" w:hAnsi="Book Antiqua"/>
          <w:color w:val="000000"/>
          <w:sz w:val="24"/>
          <w:szCs w:val="24"/>
          <w:lang w:bidi="ru-RU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59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 р</w:t>
      </w:r>
      <w:r w:rsidRPr="004E5580">
        <w:rPr>
          <w:rFonts w:ascii="Book Antiqua" w:hAnsi="Book Antiqua" w:cs="Times New Roman"/>
          <w:sz w:val="24"/>
          <w:szCs w:val="24"/>
        </w:rPr>
        <w:t>азвитие и совершенствование нормативной правовой базы  по вопросам муниципальной службы;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совершенствование системы управления муниципальной службой;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взаимосвязи муниципальной и государственной гражданской службы;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ответственности муниципальных служащих за результаты своей деятельности;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открытости и прозрачности муниципальной службы.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 xml:space="preserve">- внедрение современных технологий и методов кадровой работы, </w:t>
      </w:r>
      <w:r w:rsidRPr="004E5580">
        <w:rPr>
          <w:rFonts w:ascii="Book Antiqua" w:hAnsi="Book Antiqua" w:cs="Times New Roman"/>
          <w:sz w:val="24"/>
          <w:szCs w:val="24"/>
        </w:rPr>
        <w:lastRenderedPageBreak/>
        <w:t>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</w:r>
    </w:p>
    <w:p w:rsidR="00E13BD3" w:rsidRPr="004E5580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 xml:space="preserve">- создание системы непрерывной подготовки, и повышения квалификации муниципальных служащих за счет средств бюджета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округа;</w:t>
      </w: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E5580">
        <w:rPr>
          <w:rFonts w:ascii="Book Antiqua" w:hAnsi="Book Antiqua"/>
        </w:rPr>
        <w:t>- обеспечение открытости и прозрачности муниципальной службы</w:t>
      </w:r>
      <w:r w:rsidRPr="00010E59">
        <w:rPr>
          <w:rFonts w:ascii="Book Antiqua" w:hAnsi="Book Antiqua"/>
        </w:rPr>
        <w:t>.</w:t>
      </w: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 общий отдел местной администрации Качинского муниципального округа.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подпрограмм</w:t>
      </w:r>
      <w:r>
        <w:rPr>
          <w:rFonts w:ascii="Book Antiqua" w:hAnsi="Book Antiqua"/>
          <w:color w:val="000000"/>
          <w:lang w:bidi="ru-RU"/>
        </w:rPr>
        <w:t xml:space="preserve"> не предусмотрено.</w:t>
      </w:r>
    </w:p>
    <w:p w:rsidR="00E13BD3" w:rsidRPr="007928C0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Планирование </w:t>
      </w:r>
      <w:r w:rsidRPr="007928C0">
        <w:rPr>
          <w:rFonts w:ascii="Book Antiqua" w:hAnsi="Book Antiqua"/>
          <w:color w:val="000000"/>
          <w:lang w:bidi="ru-RU"/>
        </w:rPr>
        <w:t>финансировани</w:t>
      </w:r>
      <w:r>
        <w:rPr>
          <w:rFonts w:ascii="Book Antiqua" w:hAnsi="Book Antiqua"/>
          <w:color w:val="000000"/>
          <w:lang w:bidi="ru-RU"/>
        </w:rPr>
        <w:t>я</w:t>
      </w:r>
      <w:r w:rsidRPr="007928C0">
        <w:rPr>
          <w:rFonts w:ascii="Book Antiqua" w:hAnsi="Book Antiqua"/>
          <w:color w:val="000000"/>
          <w:lang w:bidi="ru-RU"/>
        </w:rPr>
        <w:t xml:space="preserve"> муниципальной программы </w:t>
      </w:r>
      <w:r>
        <w:rPr>
          <w:rFonts w:ascii="Book Antiqua" w:hAnsi="Book Antiqua"/>
          <w:color w:val="000000"/>
          <w:lang w:bidi="ru-RU"/>
        </w:rPr>
        <w:t>на 1 полугодие 2017</w:t>
      </w:r>
      <w:r w:rsidRPr="007928C0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7928C0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не планировалось</w:t>
      </w:r>
      <w:r w:rsidRPr="00AE2C71">
        <w:rPr>
          <w:rFonts w:ascii="Book Antiqua" w:hAnsi="Book Antiqua"/>
          <w:color w:val="000000"/>
          <w:lang w:bidi="ru-RU"/>
        </w:rPr>
        <w:t>.</w:t>
      </w:r>
    </w:p>
    <w:p w:rsidR="00582EBE" w:rsidRDefault="00582EBE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2D17F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2D17F3">
        <w:rPr>
          <w:rFonts w:ascii="Book Antiqua" w:hAnsi="Book Antiqua"/>
          <w:color w:val="000000"/>
          <w:sz w:val="24"/>
          <w:szCs w:val="24"/>
          <w:lang w:bidi="ru-RU"/>
        </w:rPr>
        <w:t>Основными программными мероприятиями за отчетный период являются: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2D17F3">
        <w:rPr>
          <w:rFonts w:ascii="Book Antiqua" w:hAnsi="Book Antiqua"/>
          <w:color w:val="000000"/>
          <w:sz w:val="24"/>
          <w:szCs w:val="24"/>
          <w:lang w:bidi="ru-RU"/>
        </w:rPr>
        <w:t>1. Поддержание нормативной правовой базы в актуальном состоянии: разработка и принятие, своевременное внесение изменений и признание правовых актов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2D17F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2D17F3">
        <w:rPr>
          <w:rFonts w:ascii="Book Antiqua" w:hAnsi="Book Antiqua"/>
          <w:color w:val="000000"/>
          <w:sz w:val="24"/>
          <w:szCs w:val="24"/>
          <w:lang w:bidi="ru-RU"/>
        </w:rPr>
        <w:t>утратившими</w:t>
      </w:r>
      <w:proofErr w:type="gramEnd"/>
      <w:r w:rsidRPr="002D17F3">
        <w:rPr>
          <w:rFonts w:ascii="Book Antiqua" w:hAnsi="Book Antiqua"/>
          <w:color w:val="000000"/>
          <w:sz w:val="24"/>
          <w:szCs w:val="24"/>
          <w:lang w:bidi="ru-RU"/>
        </w:rPr>
        <w:t xml:space="preserve"> силу в соответствии с законодательством о муниципальной службе. Данное мероприятие проводится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периодически и не требует финансирования.</w:t>
      </w:r>
    </w:p>
    <w:p w:rsidR="00E13BD3" w:rsidRPr="002D17F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2D17F3">
        <w:rPr>
          <w:rFonts w:ascii="Book Antiqua" w:hAnsi="Book Antiqua"/>
          <w:color w:val="000000"/>
          <w:sz w:val="24"/>
          <w:szCs w:val="24"/>
          <w:lang w:bidi="ru-RU"/>
        </w:rPr>
        <w:t>2. Проведение служебных расследований случаев нарушения норм служебного поведения (этики) муниципальных служащих.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 xml:space="preserve">Проведение мероприятия </w:t>
      </w:r>
      <w:r>
        <w:rPr>
          <w:rFonts w:ascii="Book Antiqua" w:hAnsi="Book Antiqua" w:cs="Arial"/>
          <w:sz w:val="24"/>
          <w:szCs w:val="24"/>
        </w:rPr>
        <w:t xml:space="preserve">не </w:t>
      </w:r>
      <w:r w:rsidRPr="00AF4ECC">
        <w:rPr>
          <w:rFonts w:ascii="Book Antiqua" w:hAnsi="Book Antiqua" w:cs="Arial"/>
          <w:sz w:val="24"/>
          <w:szCs w:val="24"/>
        </w:rPr>
        <w:t>проводилось</w:t>
      </w:r>
      <w:r>
        <w:rPr>
          <w:rFonts w:ascii="Book Antiqua" w:hAnsi="Book Antiqua" w:cs="Arial"/>
          <w:sz w:val="24"/>
          <w:szCs w:val="24"/>
        </w:rPr>
        <w:t>, в связи с отсутствием уведомлений о таких нарушениях</w:t>
      </w:r>
      <w:r w:rsidRPr="00AF4ECC">
        <w:rPr>
          <w:rFonts w:ascii="Book Antiqua" w:hAnsi="Book Antiqua" w:cs="Arial"/>
          <w:sz w:val="24"/>
          <w:szCs w:val="24"/>
        </w:rPr>
        <w:t>.</w:t>
      </w:r>
    </w:p>
    <w:p w:rsidR="00E13BD3" w:rsidRPr="00005DE7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Pr="00BA49AD">
        <w:rPr>
          <w:rStyle w:val="210pt"/>
          <w:rFonts w:ascii="Book Antiqua" w:hAnsi="Book Antiqua"/>
          <w:sz w:val="24"/>
          <w:szCs w:val="24"/>
        </w:rPr>
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</w:r>
      <w:r w:rsidRPr="00005DE7">
        <w:rPr>
          <w:rFonts w:ascii="Book Antiqua" w:hAnsi="Book Antiqua" w:cs="Arial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 w:rsidRPr="00AF4ECC">
        <w:rPr>
          <w:rFonts w:ascii="Book Antiqua" w:hAnsi="Book Antiqua" w:cs="Arial"/>
          <w:sz w:val="24"/>
          <w:szCs w:val="24"/>
        </w:rPr>
        <w:t xml:space="preserve">Проведение мероприятия </w:t>
      </w:r>
      <w:r>
        <w:rPr>
          <w:rFonts w:ascii="Book Antiqua" w:hAnsi="Book Antiqua" w:cs="Arial"/>
          <w:sz w:val="24"/>
          <w:szCs w:val="24"/>
        </w:rPr>
        <w:t xml:space="preserve">не </w:t>
      </w:r>
      <w:r w:rsidRPr="00AF4ECC">
        <w:rPr>
          <w:rFonts w:ascii="Book Antiqua" w:hAnsi="Book Antiqua" w:cs="Arial"/>
          <w:sz w:val="24"/>
          <w:szCs w:val="24"/>
        </w:rPr>
        <w:t>проводилось</w:t>
      </w:r>
      <w:r>
        <w:rPr>
          <w:rFonts w:ascii="Book Antiqua" w:hAnsi="Book Antiqua" w:cs="Arial"/>
          <w:sz w:val="24"/>
          <w:szCs w:val="24"/>
        </w:rPr>
        <w:t>, в связи с отсутствием уведомлений о таких нарушениях.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4. </w:t>
      </w:r>
      <w:r w:rsidRPr="00BA49AD">
        <w:rPr>
          <w:rStyle w:val="210pt"/>
          <w:rFonts w:ascii="Book Antiqua" w:hAnsi="Book Antiqua"/>
          <w:sz w:val="24"/>
          <w:szCs w:val="24"/>
        </w:rPr>
        <w:t>Проведение служебных расследований случаев коррупционных проявлений со стороны муниципальных служащих</w:t>
      </w:r>
      <w:r>
        <w:rPr>
          <w:rStyle w:val="210pt"/>
          <w:rFonts w:ascii="Book Antiqua" w:hAnsi="Book Antiqua"/>
          <w:sz w:val="24"/>
          <w:szCs w:val="24"/>
        </w:rPr>
        <w:t xml:space="preserve">. </w:t>
      </w:r>
      <w:r w:rsidRPr="00AF4ECC">
        <w:rPr>
          <w:rFonts w:ascii="Book Antiqua" w:hAnsi="Book Antiqua" w:cs="Arial"/>
          <w:sz w:val="24"/>
          <w:szCs w:val="24"/>
        </w:rPr>
        <w:t xml:space="preserve">Проведение мероприятия </w:t>
      </w:r>
      <w:r>
        <w:rPr>
          <w:rFonts w:ascii="Book Antiqua" w:hAnsi="Book Antiqua" w:cs="Arial"/>
          <w:sz w:val="24"/>
          <w:szCs w:val="24"/>
        </w:rPr>
        <w:t xml:space="preserve">не </w:t>
      </w:r>
      <w:r w:rsidRPr="00AF4ECC">
        <w:rPr>
          <w:rFonts w:ascii="Book Antiqua" w:hAnsi="Book Antiqua" w:cs="Arial"/>
          <w:sz w:val="24"/>
          <w:szCs w:val="24"/>
        </w:rPr>
        <w:t>проводилось</w:t>
      </w:r>
      <w:r>
        <w:rPr>
          <w:rFonts w:ascii="Book Antiqua" w:hAnsi="Book Antiqua" w:cs="Arial"/>
          <w:sz w:val="24"/>
          <w:szCs w:val="24"/>
        </w:rPr>
        <w:t>, в связи с отсутствием таких случаев.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Fonts w:ascii="Book Antiqua" w:hAnsi="Book Antiqua" w:cs="Arial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>Финансирование данного мероприятия не предусмотрено.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5. </w:t>
      </w:r>
      <w:r w:rsidRPr="00BA49AD">
        <w:rPr>
          <w:rStyle w:val="210pt"/>
          <w:rFonts w:ascii="Book Antiqua" w:hAnsi="Book Antiqua"/>
          <w:sz w:val="24"/>
          <w:szCs w:val="24"/>
        </w:rPr>
        <w:t>Предоставление муниципальными служащими сведений о доходах, имуществе и обязательствах имущественного характера, а также о доходах, имуществе и обязательствах имущественного характера членов семьи (супруга</w:t>
      </w:r>
      <w:r>
        <w:rPr>
          <w:rStyle w:val="210pt"/>
          <w:rFonts w:ascii="Book Antiqua" w:hAnsi="Book Antiqua"/>
          <w:sz w:val="24"/>
          <w:szCs w:val="24"/>
        </w:rPr>
        <w:t xml:space="preserve"> </w:t>
      </w:r>
      <w:r w:rsidRPr="00BA49AD">
        <w:rPr>
          <w:rStyle w:val="210pt"/>
          <w:rFonts w:ascii="Book Antiqua" w:hAnsi="Book Antiqua"/>
          <w:sz w:val="24"/>
          <w:szCs w:val="24"/>
        </w:rPr>
        <w:t>(супруги) и несовершеннолетних детей)</w:t>
      </w:r>
      <w:r>
        <w:rPr>
          <w:rStyle w:val="210pt"/>
          <w:rFonts w:ascii="Book Antiqua" w:hAnsi="Book Antiqua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>Финансирование данного мероприятия не предусмотрено.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 xml:space="preserve">6. </w:t>
      </w:r>
      <w:r w:rsidRPr="00BA49AD">
        <w:rPr>
          <w:rStyle w:val="210pt"/>
          <w:rFonts w:ascii="Book Antiqua" w:hAnsi="Book Antiqua"/>
          <w:sz w:val="24"/>
          <w:szCs w:val="24"/>
        </w:rPr>
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</w:r>
      <w:r>
        <w:rPr>
          <w:rStyle w:val="210pt"/>
          <w:rFonts w:ascii="Book Antiqua" w:hAnsi="Book Antiqua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>Финансирование данного мероприятия не предусмотрено.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 xml:space="preserve">7. </w:t>
      </w:r>
      <w:r w:rsidRPr="00BA49AD">
        <w:rPr>
          <w:rStyle w:val="210pt"/>
          <w:rFonts w:ascii="Book Antiqua" w:hAnsi="Book Antiqua"/>
          <w:sz w:val="24"/>
          <w:szCs w:val="24"/>
        </w:rPr>
        <w:t>Анализ и обобщение информации по организации повышения квалификации муниципальных служащих</w:t>
      </w:r>
      <w:r>
        <w:rPr>
          <w:rStyle w:val="210pt"/>
          <w:rFonts w:ascii="Book Antiqua" w:hAnsi="Book Antiqua"/>
          <w:sz w:val="24"/>
          <w:szCs w:val="24"/>
        </w:rPr>
        <w:t>. Предполагается повышение квалификации 3 муниципальных служащих.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lastRenderedPageBreak/>
        <w:t>Финансирование данного мероприятия не предусмотрено.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 xml:space="preserve">8. </w:t>
      </w:r>
      <w:r w:rsidRPr="00BA49AD">
        <w:rPr>
          <w:rStyle w:val="210pt"/>
          <w:rFonts w:ascii="Book Antiqua" w:hAnsi="Book Antiqua"/>
          <w:sz w:val="24"/>
          <w:szCs w:val="24"/>
        </w:rPr>
        <w:t>Формирование перспективного плана повышения квалификации муниципальных служащих и поддержание его в актуальном виде</w:t>
      </w:r>
      <w:r>
        <w:rPr>
          <w:rStyle w:val="210pt"/>
          <w:rFonts w:ascii="Book Antiqua" w:hAnsi="Book Antiqua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>Финансирование данного мероприятия не предусмотрено.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85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 xml:space="preserve">9. </w:t>
      </w:r>
      <w:r w:rsidRPr="00BA49AD">
        <w:rPr>
          <w:rStyle w:val="285pt"/>
          <w:rFonts w:ascii="Book Antiqua" w:hAnsi="Book Antiqua"/>
          <w:sz w:val="24"/>
          <w:szCs w:val="24"/>
        </w:rPr>
        <w:t>Оказание содействия студентам в прохождении практики, получающим профессиональное образование для поступления на муниципальную службу</w:t>
      </w:r>
      <w:r>
        <w:rPr>
          <w:rStyle w:val="285pt"/>
          <w:rFonts w:ascii="Book Antiqua" w:hAnsi="Book Antiqua"/>
          <w:sz w:val="24"/>
          <w:szCs w:val="24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800"/>
        <w:rPr>
          <w:rStyle w:val="285pt"/>
          <w:rFonts w:ascii="Book Antiqua" w:hAnsi="Book Antiqua"/>
          <w:sz w:val="24"/>
          <w:szCs w:val="24"/>
        </w:rPr>
      </w:pPr>
      <w:r>
        <w:rPr>
          <w:rStyle w:val="285pt"/>
          <w:rFonts w:ascii="Book Antiqua" w:hAnsi="Book Antiqua"/>
          <w:sz w:val="24"/>
          <w:szCs w:val="24"/>
        </w:rPr>
        <w:t>Мероприятие не проводилось в связи с отсутствием заявок на прохождение практики.</w:t>
      </w:r>
    </w:p>
    <w:p w:rsidR="006273E0" w:rsidRDefault="00E13BD3" w:rsidP="006273E0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>
        <w:rPr>
          <w:rStyle w:val="210pt"/>
          <w:rFonts w:ascii="Book Antiqua" w:hAnsi="Book Antiqua"/>
          <w:sz w:val="24"/>
          <w:szCs w:val="24"/>
        </w:rPr>
        <w:t>Финансирование данного мероприятия не предусмотрено.</w:t>
      </w:r>
    </w:p>
    <w:p w:rsidR="00E13BD3" w:rsidRDefault="006273E0" w:rsidP="006273E0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  <w:r w:rsidRPr="006273E0">
        <w:rPr>
          <w:rStyle w:val="210pt"/>
          <w:rFonts w:ascii="Book Antiqua" w:hAnsi="Book Antiqua"/>
          <w:sz w:val="24"/>
          <w:szCs w:val="24"/>
        </w:rPr>
        <w:t xml:space="preserve">Показатель реализации по </w:t>
      </w:r>
      <w:r>
        <w:rPr>
          <w:rStyle w:val="210pt"/>
          <w:rFonts w:ascii="Book Antiqua" w:hAnsi="Book Antiqua"/>
          <w:sz w:val="24"/>
          <w:szCs w:val="24"/>
        </w:rPr>
        <w:t>выполнению запланированных мероприятий</w:t>
      </w:r>
      <w:r w:rsidRPr="006273E0">
        <w:rPr>
          <w:rStyle w:val="210pt"/>
          <w:rFonts w:ascii="Book Antiqua" w:hAnsi="Book Antiqua"/>
          <w:sz w:val="24"/>
          <w:szCs w:val="24"/>
        </w:rPr>
        <w:t xml:space="preserve"> муниципальной программы составил </w:t>
      </w:r>
      <w:r>
        <w:rPr>
          <w:rStyle w:val="210pt"/>
          <w:rFonts w:ascii="Book Antiqua" w:hAnsi="Book Antiqua"/>
          <w:sz w:val="24"/>
          <w:szCs w:val="24"/>
        </w:rPr>
        <w:t>50</w:t>
      </w:r>
      <w:r w:rsidRPr="006273E0">
        <w:rPr>
          <w:rStyle w:val="210pt"/>
          <w:rFonts w:ascii="Book Antiqua" w:hAnsi="Book Antiqua"/>
          <w:sz w:val="24"/>
          <w:szCs w:val="24"/>
        </w:rPr>
        <w:t>%</w:t>
      </w:r>
      <w:r>
        <w:rPr>
          <w:rStyle w:val="210pt"/>
          <w:rFonts w:ascii="Book Antiqua" w:hAnsi="Book Antiqua"/>
          <w:sz w:val="24"/>
          <w:szCs w:val="24"/>
        </w:rPr>
        <w:t>.</w:t>
      </w:r>
    </w:p>
    <w:p w:rsidR="006273E0" w:rsidRPr="006273E0" w:rsidRDefault="006273E0" w:rsidP="006273E0">
      <w:pPr>
        <w:pStyle w:val="23"/>
        <w:shd w:val="clear" w:color="auto" w:fill="auto"/>
        <w:spacing w:before="0" w:after="0" w:line="298" w:lineRule="exact"/>
        <w:ind w:firstLine="800"/>
        <w:rPr>
          <w:rStyle w:val="210pt"/>
          <w:rFonts w:ascii="Book Antiqua" w:hAnsi="Book Antiqua"/>
          <w:sz w:val="24"/>
          <w:szCs w:val="24"/>
        </w:rPr>
      </w:pPr>
    </w:p>
    <w:p w:rsidR="00E13BD3" w:rsidRPr="009133F3" w:rsidRDefault="00E13BD3" w:rsidP="00E13BD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t xml:space="preserve">В </w:t>
      </w:r>
      <w:r>
        <w:rPr>
          <w:rFonts w:ascii="Book Antiqua" w:hAnsi="Book Antiqua"/>
          <w:color w:val="000000"/>
          <w:lang w:bidi="ru-RU"/>
        </w:rPr>
        <w:t xml:space="preserve">1 </w:t>
      </w:r>
      <w:r w:rsidR="00187E09">
        <w:rPr>
          <w:rFonts w:ascii="Book Antiqua" w:hAnsi="Book Antiqua"/>
          <w:color w:val="000000"/>
          <w:lang w:bidi="ru-RU"/>
        </w:rPr>
        <w:t>полугодии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не было внесено </w:t>
      </w:r>
      <w:r w:rsidRPr="00010E59">
        <w:rPr>
          <w:rFonts w:ascii="Book Antiqua" w:hAnsi="Book Antiqua"/>
          <w:color w:val="000000"/>
          <w:lang w:bidi="ru-RU"/>
        </w:rPr>
        <w:t>изменени</w:t>
      </w:r>
      <w:r>
        <w:rPr>
          <w:rFonts w:ascii="Book Antiqua" w:hAnsi="Book Antiqua"/>
          <w:color w:val="000000"/>
          <w:lang w:bidi="ru-RU"/>
        </w:rPr>
        <w:t>й</w:t>
      </w:r>
      <w:r w:rsidRPr="00010E59">
        <w:rPr>
          <w:rFonts w:ascii="Book Antiqua" w:hAnsi="Book Antiqua"/>
          <w:color w:val="000000"/>
          <w:lang w:bidi="ru-RU"/>
        </w:rPr>
        <w:t xml:space="preserve"> в муниципальную программу.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E13BD3" w:rsidRPr="00010E59" w:rsidRDefault="00E13BD3" w:rsidP="00E13BD3">
      <w:pPr>
        <w:pStyle w:val="42"/>
        <w:shd w:val="clear" w:color="auto" w:fill="auto"/>
        <w:spacing w:before="0" w:after="0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2B08B6" w:rsidRDefault="00E13BD3" w:rsidP="00E13BD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Основными показателями эффективности реализации мероприятий муниципальной программы является </w:t>
      </w:r>
      <w:r w:rsidRPr="002B08B6">
        <w:rPr>
          <w:rFonts w:ascii="Book Antiqua" w:hAnsi="Book Antiqua" w:cs="Times New Roman"/>
          <w:sz w:val="24"/>
          <w:szCs w:val="24"/>
        </w:rPr>
        <w:t>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 реализация установленных законодательством гарантий и прав муниципальных служащих;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2B08B6">
        <w:rPr>
          <w:rFonts w:ascii="Book Antiqua" w:hAnsi="Book Antiqua" w:cs="Times New Roman"/>
          <w:sz w:val="24"/>
          <w:szCs w:val="24"/>
        </w:rPr>
        <w:t>обеспечение открытости, гласности и равного доступа граждан к муниципальной службе;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2B08B6">
        <w:rPr>
          <w:rFonts w:ascii="Book Antiqua" w:hAnsi="Book Antiqua" w:cs="Times New Roman"/>
          <w:sz w:val="24"/>
          <w:szCs w:val="24"/>
        </w:rPr>
        <w:t>повышение доверия населения к органам местного самоуправления.</w:t>
      </w:r>
    </w:p>
    <w:p w:rsidR="00582EBE" w:rsidRDefault="00582EBE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Default="00E13BD3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0D7367" w:rsidRDefault="00E13BD3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r w:rsidRPr="00010E59">
        <w:rPr>
          <w:rFonts w:ascii="Book Antiqua" w:hAnsi="Book Antiqua"/>
          <w:sz w:val="24"/>
          <w:szCs w:val="24"/>
        </w:rPr>
        <w:t>Муниципальн</w:t>
      </w:r>
      <w:r>
        <w:rPr>
          <w:rFonts w:ascii="Book Antiqua" w:hAnsi="Book Antiqua"/>
          <w:sz w:val="24"/>
          <w:szCs w:val="24"/>
        </w:rPr>
        <w:t xml:space="preserve">ая </w:t>
      </w:r>
      <w:r w:rsidRPr="00010E59">
        <w:rPr>
          <w:rFonts w:ascii="Book Antiqua" w:hAnsi="Book Antiqua"/>
          <w:sz w:val="24"/>
          <w:szCs w:val="24"/>
        </w:rPr>
        <w:t>программ</w:t>
      </w:r>
      <w:r>
        <w:rPr>
          <w:rFonts w:ascii="Book Antiqua" w:hAnsi="Book Antiqua"/>
          <w:sz w:val="24"/>
          <w:szCs w:val="24"/>
        </w:rPr>
        <w:t>а</w:t>
      </w:r>
      <w:r w:rsidRPr="00010E59">
        <w:rPr>
          <w:rFonts w:ascii="Book Antiqua" w:hAnsi="Book Antiqua"/>
          <w:sz w:val="24"/>
          <w:szCs w:val="24"/>
        </w:rPr>
        <w:t xml:space="preserve"> «</w:t>
      </w:r>
      <w:r w:rsidRPr="0055103B">
        <w:rPr>
          <w:rFonts w:ascii="Book Antiqua" w:hAnsi="Book Antiqua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010E59">
        <w:rPr>
          <w:rFonts w:ascii="Book Antiqua" w:hAnsi="Book Antiqua"/>
          <w:sz w:val="24"/>
          <w:szCs w:val="24"/>
        </w:rPr>
        <w:t>»</w:t>
      </w:r>
    </w:p>
    <w:p w:rsidR="000D7367" w:rsidRDefault="000D7367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E13BD3" w:rsidRPr="00010E59" w:rsidRDefault="00E13BD3" w:rsidP="00E13BD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утверждённая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03</w:t>
      </w:r>
      <w:r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Pr="00AA53AE">
        <w:rPr>
          <w:rFonts w:ascii="Book Antiqua" w:hAnsi="Book Antiqua"/>
          <w:color w:val="000000"/>
          <w:sz w:val="24"/>
          <w:szCs w:val="24"/>
          <w:lang w:bidi="ru-RU"/>
        </w:rPr>
        <w:t>31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направлена на выполнение следующих целей и задач:</w:t>
      </w:r>
    </w:p>
    <w:p w:rsidR="00E13BD3" w:rsidRPr="0055103B" w:rsidRDefault="00E13BD3" w:rsidP="00E13BD3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 xml:space="preserve">– повышение уровня благоустройства и санитарного состояния территории муниципального образования; </w:t>
      </w:r>
    </w:p>
    <w:p w:rsidR="00E13BD3" w:rsidRPr="0055103B" w:rsidRDefault="00E13BD3" w:rsidP="00E13BD3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совершенствование эстетического состояния территории;</w:t>
      </w: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55103B">
        <w:rPr>
          <w:rFonts w:ascii="Book Antiqua" w:hAnsi="Book Antiqua"/>
          <w:color w:val="000000"/>
        </w:rPr>
        <w:t>– создание благоприятных условий и комфортной среды для проживания, работы и отдыха жителей и гостей муниципального образования</w:t>
      </w:r>
      <w:r w:rsidRPr="004D4437">
        <w:rPr>
          <w:rFonts w:ascii="Book Antiqua" w:hAnsi="Book Antiqua"/>
          <w:color w:val="000000"/>
          <w:lang w:bidi="ru-RU"/>
        </w:rPr>
        <w:t>.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Ответственный исполнитель муниципальной программы –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4D4437">
        <w:rPr>
          <w:rFonts w:ascii="Book Antiqua" w:hAnsi="Book Antiqua"/>
          <w:color w:val="000000"/>
          <w:lang w:bidi="ru-RU"/>
        </w:rPr>
        <w:t xml:space="preserve">отдел </w:t>
      </w:r>
      <w:r>
        <w:rPr>
          <w:rFonts w:ascii="Book Antiqua" w:hAnsi="Book Antiqua"/>
          <w:color w:val="000000"/>
          <w:lang w:bidi="ru-RU"/>
        </w:rPr>
        <w:t xml:space="preserve">ЖКХ </w:t>
      </w:r>
      <w:r w:rsidRPr="004D4437">
        <w:rPr>
          <w:rFonts w:ascii="Book Antiqua" w:hAnsi="Book Antiqua"/>
          <w:color w:val="000000"/>
          <w:lang w:bidi="ru-RU"/>
        </w:rPr>
        <w:t>местной администрации Качинского муниципального округа.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4D4437">
        <w:rPr>
          <w:rFonts w:ascii="Book Antiqua" w:hAnsi="Book Antiqua"/>
          <w:color w:val="000000"/>
          <w:lang w:bidi="ru-RU"/>
        </w:rPr>
        <w:t>В указанной программе подпрограмм</w:t>
      </w:r>
      <w:r>
        <w:rPr>
          <w:rFonts w:ascii="Book Antiqua" w:hAnsi="Book Antiqua"/>
          <w:color w:val="000000"/>
          <w:lang w:bidi="ru-RU"/>
        </w:rPr>
        <w:t xml:space="preserve"> не предусмотрено. </w:t>
      </w:r>
    </w:p>
    <w:p w:rsidR="00E13BD3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13BD3" w:rsidRPr="004D4437" w:rsidRDefault="00E13BD3" w:rsidP="00E13BD3">
      <w:pPr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lastRenderedPageBreak/>
        <w:t xml:space="preserve">Общий </w:t>
      </w:r>
      <w:r w:rsidR="000428A3">
        <w:rPr>
          <w:rFonts w:ascii="Book Antiqua" w:hAnsi="Book Antiqua"/>
          <w:color w:val="000000"/>
          <w:lang w:bidi="ru-RU"/>
        </w:rPr>
        <w:t xml:space="preserve">годовой </w:t>
      </w:r>
      <w:r>
        <w:rPr>
          <w:rFonts w:ascii="Book Antiqua" w:hAnsi="Book Antiqua"/>
          <w:color w:val="000000"/>
          <w:lang w:bidi="ru-RU"/>
        </w:rPr>
        <w:t xml:space="preserve">объём финансирования по муниципальной программе </w:t>
      </w:r>
      <w:r w:rsidR="00381FFD">
        <w:rPr>
          <w:rFonts w:ascii="Book Antiqua" w:hAnsi="Book Antiqua"/>
          <w:color w:val="000000"/>
          <w:lang w:bidi="ru-RU"/>
        </w:rPr>
        <w:t>16</w:t>
      </w:r>
      <w:r w:rsidRPr="00AA53AE">
        <w:rPr>
          <w:rFonts w:ascii="Book Antiqua" w:hAnsi="Book Antiqua"/>
          <w:color w:val="000000"/>
          <w:lang w:bidi="ru-RU"/>
        </w:rPr>
        <w:t>618,8 тыс. руб.</w:t>
      </w:r>
      <w:r>
        <w:rPr>
          <w:rFonts w:ascii="Book Antiqua" w:hAnsi="Book Antiqua"/>
          <w:color w:val="000000"/>
          <w:lang w:bidi="ru-RU"/>
        </w:rPr>
        <w:t xml:space="preserve"> </w:t>
      </w:r>
      <w:r w:rsidR="00674DFA">
        <w:rPr>
          <w:rFonts w:ascii="Book Antiqua" w:hAnsi="Book Antiqua"/>
          <w:color w:val="000000"/>
          <w:lang w:bidi="ru-RU"/>
        </w:rPr>
        <w:t xml:space="preserve">На 1 полугодие 2017 года запланировано 4313,8 </w:t>
      </w:r>
      <w:proofErr w:type="spellStart"/>
      <w:r w:rsidR="00674DFA">
        <w:rPr>
          <w:rFonts w:ascii="Book Antiqua" w:hAnsi="Book Antiqua"/>
          <w:color w:val="000000"/>
          <w:lang w:bidi="ru-RU"/>
        </w:rPr>
        <w:t>тыс</w:t>
      </w:r>
      <w:proofErr w:type="gramStart"/>
      <w:r w:rsidR="00674DFA">
        <w:rPr>
          <w:rFonts w:ascii="Book Antiqua" w:hAnsi="Book Antiqua"/>
          <w:color w:val="000000"/>
          <w:lang w:bidi="ru-RU"/>
        </w:rPr>
        <w:t>.р</w:t>
      </w:r>
      <w:proofErr w:type="gramEnd"/>
      <w:r w:rsidR="00674DFA">
        <w:rPr>
          <w:rFonts w:ascii="Book Antiqua" w:hAnsi="Book Antiqua"/>
          <w:color w:val="000000"/>
          <w:lang w:bidi="ru-RU"/>
        </w:rPr>
        <w:t>уб</w:t>
      </w:r>
      <w:proofErr w:type="spellEnd"/>
      <w:r w:rsidR="00674DFA">
        <w:rPr>
          <w:rFonts w:ascii="Book Antiqua" w:hAnsi="Book Antiqua"/>
          <w:color w:val="000000"/>
          <w:lang w:bidi="ru-RU"/>
        </w:rPr>
        <w:t xml:space="preserve">., освоение составило 824,132 </w:t>
      </w:r>
      <w:proofErr w:type="spellStart"/>
      <w:r w:rsidR="00674DFA">
        <w:rPr>
          <w:rFonts w:ascii="Book Antiqua" w:hAnsi="Book Antiqua"/>
          <w:color w:val="000000"/>
          <w:lang w:bidi="ru-RU"/>
        </w:rPr>
        <w:t>тыс.руб</w:t>
      </w:r>
      <w:proofErr w:type="spellEnd"/>
      <w:r w:rsidR="00674DFA">
        <w:rPr>
          <w:rFonts w:ascii="Book Antiqua" w:hAnsi="Book Antiqua"/>
          <w:color w:val="000000"/>
          <w:lang w:bidi="ru-RU"/>
        </w:rPr>
        <w:t>.</w:t>
      </w:r>
    </w:p>
    <w:p w:rsidR="00E13BD3" w:rsidRDefault="00E13BD3" w:rsidP="00E13BD3">
      <w:pPr>
        <w:jc w:val="center"/>
        <w:rPr>
          <w:b/>
          <w:bCs/>
        </w:rPr>
      </w:pPr>
    </w:p>
    <w:p w:rsidR="00E13BD3" w:rsidRPr="001F00CC" w:rsidRDefault="00E13BD3" w:rsidP="00E13BD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Основными программными мероприятиями за отчетный период являются:</w:t>
      </w:r>
    </w:p>
    <w:p w:rsidR="00E13BD3" w:rsidRPr="001F00CC" w:rsidRDefault="00E13BD3" w:rsidP="00E13BD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F16327">
        <w:rPr>
          <w:rFonts w:ascii="Book Antiqua" w:hAnsi="Book Antiqua"/>
          <w:color w:val="000000"/>
          <w:sz w:val="24"/>
          <w:szCs w:val="24"/>
          <w:lang w:bidi="ru-RU"/>
        </w:rPr>
        <w:t>Санитарная очистка территории Качинского муниципального округа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473,8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, фактически профинансировано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225,0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тыс. руб. Освоение средств составило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47,5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от предусмотренного объема на реализацию данного мероприятия.</w:t>
      </w:r>
    </w:p>
    <w:p w:rsidR="00E13BD3" w:rsidRPr="001F00CC" w:rsidRDefault="00E13BD3" w:rsidP="00E13BD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A63633">
        <w:rPr>
          <w:rFonts w:ascii="Book Antiqua" w:hAnsi="Book Antiqua"/>
          <w:color w:val="000000"/>
          <w:sz w:val="24"/>
          <w:szCs w:val="24"/>
          <w:lang w:bidi="ru-RU"/>
        </w:rPr>
        <w:t>Удаление твердых коммунальных отходов, в том числе с мест несанкционированных и бесхозных свалок, и их транспортировка для утилизации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71,0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, фактически профинансировано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71,0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тыс. руб. Освоение средств составило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100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от предусмотренного объема на реализацию данного мероприятия</w:t>
      </w:r>
      <w:r w:rsidRPr="00D37220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Pr="00A63633">
        <w:rPr>
          <w:rFonts w:ascii="Book Antiqua" w:hAnsi="Book Antiqua"/>
          <w:color w:val="000000"/>
          <w:sz w:val="24"/>
          <w:szCs w:val="24"/>
          <w:lang w:bidi="ru-RU"/>
        </w:rPr>
        <w:t>Создание, содержание зеленых насаждений, обеспечение ухода за ними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2 131,4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, фактически профинансировано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528,1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тыс. руб. Освоение средств составило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24,8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от предусмотренного объема на реализацию данного мероприятия</w:t>
      </w:r>
      <w:r w:rsidRPr="009F3CB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Pr="00A6363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Pr="00A63633">
        <w:rPr>
          <w:rFonts w:ascii="Book Antiqua" w:hAnsi="Book Antiqua"/>
          <w:color w:val="000000"/>
          <w:sz w:val="24"/>
          <w:szCs w:val="24"/>
          <w:lang w:bidi="ru-RU"/>
        </w:rPr>
        <w:t>Создание, приобретение, установка, текущий ремонт и реконструкция элементов благоустройства.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700,0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Освоение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ожидается во 2 полугодии 2017 года.</w:t>
      </w:r>
    </w:p>
    <w:p w:rsidR="00E13BD3" w:rsidRPr="00A6363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5. </w:t>
      </w:r>
      <w:r w:rsidRPr="00A63633">
        <w:rPr>
          <w:rFonts w:ascii="Book Antiqua" w:hAnsi="Book Antiqua"/>
          <w:color w:val="000000"/>
          <w:sz w:val="24"/>
          <w:szCs w:val="24"/>
          <w:lang w:bidi="ru-RU"/>
        </w:rPr>
        <w:t>Обустройство площадок для установки контейнеров для сбора твердых коммунальных отходов.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598,0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Освоение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ожидается во 2 полугодии 2017 года.</w:t>
      </w:r>
    </w:p>
    <w:p w:rsidR="00E13BD3" w:rsidRPr="00A6363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6. </w:t>
      </w:r>
      <w:r w:rsidRPr="00A63633">
        <w:rPr>
          <w:rFonts w:ascii="Book Antiqua" w:hAnsi="Book Antiqua"/>
          <w:color w:val="000000"/>
          <w:sz w:val="24"/>
          <w:szCs w:val="24"/>
          <w:lang w:bidi="ru-RU"/>
        </w:rPr>
        <w:t>Обустройство и ремонт тротуаров (включая твердое покрытие парков, скверов, бульваров).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79,6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Освоение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ожидается во 2 полугодии 2017 года.</w:t>
      </w:r>
    </w:p>
    <w:p w:rsidR="00E13BD3" w:rsidRPr="00131A2E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7. </w:t>
      </w:r>
      <w:r w:rsidRPr="00131A2E">
        <w:rPr>
          <w:rFonts w:ascii="Book Antiqua" w:hAnsi="Book Antiqua"/>
          <w:color w:val="000000"/>
          <w:sz w:val="24"/>
          <w:szCs w:val="24"/>
          <w:lang w:bidi="ru-RU"/>
        </w:rPr>
        <w:t>Ремонт и содержание внутриквартальных дорог.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реализацию данного 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260,0</w:t>
      </w:r>
      <w:r w:rsidRPr="00352F8C">
        <w:rPr>
          <w:rFonts w:ascii="Book Antiqua" w:hAnsi="Book Antiqua"/>
          <w:color w:val="000000"/>
          <w:sz w:val="24"/>
          <w:szCs w:val="24"/>
          <w:lang w:bidi="ru-RU"/>
        </w:rPr>
        <w:t xml:space="preserve"> тыс. руб.</w:t>
      </w:r>
      <w:r w:rsidRPr="001F00CC">
        <w:rPr>
          <w:rFonts w:ascii="Book Antiqua" w:hAnsi="Book Antiqua"/>
          <w:color w:val="000000"/>
          <w:sz w:val="24"/>
          <w:szCs w:val="24"/>
          <w:lang w:bidi="ru-RU"/>
        </w:rPr>
        <w:t xml:space="preserve"> Освоение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ожидается во 2 полугодии 2017 года.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8. </w:t>
      </w:r>
      <w:r w:rsidRPr="005321FD">
        <w:rPr>
          <w:rFonts w:ascii="Book Antiqua" w:hAnsi="Book Antiqua"/>
          <w:color w:val="000000"/>
          <w:sz w:val="24"/>
          <w:szCs w:val="24"/>
          <w:lang w:bidi="ru-RU"/>
        </w:rPr>
        <w:t>Оплата труда с начислениями и прочие расходы по содержанию муниципальных служащих, исполняющих переданные полномочия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 о</w:t>
      </w:r>
      <w:r w:rsidRPr="00131A2E">
        <w:rPr>
          <w:rFonts w:ascii="Book Antiqua" w:hAnsi="Book Antiqua"/>
          <w:color w:val="000000"/>
          <w:sz w:val="24"/>
          <w:szCs w:val="24"/>
          <w:lang w:bidi="ru-RU"/>
        </w:rPr>
        <w:t>плат</w:t>
      </w:r>
      <w:r>
        <w:rPr>
          <w:rFonts w:ascii="Book Antiqua" w:hAnsi="Book Antiqua"/>
          <w:color w:val="000000"/>
          <w:sz w:val="24"/>
          <w:szCs w:val="24"/>
          <w:lang w:bidi="ru-RU"/>
        </w:rPr>
        <w:t>у</w:t>
      </w:r>
      <w:r w:rsidRPr="00131A2E">
        <w:rPr>
          <w:rFonts w:ascii="Book Antiqua" w:hAnsi="Book Antiqua"/>
          <w:color w:val="000000"/>
          <w:sz w:val="24"/>
          <w:szCs w:val="24"/>
          <w:lang w:bidi="ru-RU"/>
        </w:rPr>
        <w:t xml:space="preserve"> труда с начислениями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A2E">
        <w:rPr>
          <w:rFonts w:ascii="Book Antiqua" w:hAnsi="Book Antiqua"/>
          <w:color w:val="000000"/>
          <w:sz w:val="24"/>
          <w:szCs w:val="24"/>
          <w:lang w:bidi="ru-RU"/>
        </w:rPr>
        <w:t>муниципальных служащих, исполняющих переданные полномочия (отчисления в пенсионный фонд, фонд социального страхования, на медицинское страхование муниципальных служащих)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 475,1 тыс. руб., фактически профинансировано 328,7 тыс. руб.</w:t>
      </w:r>
    </w:p>
    <w:p w:rsidR="00E13BD3" w:rsidRDefault="00E13BD3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 п</w:t>
      </w:r>
      <w:r w:rsidRPr="00131A2E">
        <w:rPr>
          <w:rFonts w:ascii="Book Antiqua" w:hAnsi="Book Antiqua"/>
          <w:color w:val="000000"/>
          <w:sz w:val="24"/>
          <w:szCs w:val="24"/>
          <w:lang w:bidi="ru-RU"/>
        </w:rPr>
        <w:t xml:space="preserve">рочие расходы по содержанию </w:t>
      </w:r>
      <w:proofErr w:type="gramStart"/>
      <w:r w:rsidRPr="00131A2E">
        <w:rPr>
          <w:rFonts w:ascii="Book Antiqua" w:hAnsi="Book Antiqua"/>
          <w:color w:val="000000"/>
          <w:sz w:val="24"/>
          <w:szCs w:val="24"/>
          <w:lang w:bidi="ru-RU"/>
        </w:rPr>
        <w:t>муниципальных служащих, исполняющих переданные полномочия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запланировано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167,9 тыс. руб., фактически профинансировано 18,5 тыс. руб. </w:t>
      </w:r>
    </w:p>
    <w:p w:rsidR="006273E0" w:rsidRDefault="006273E0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273E0" w:rsidRDefault="006273E0" w:rsidP="00E13BD3">
      <w:pPr>
        <w:pStyle w:val="23"/>
        <w:shd w:val="clear" w:color="auto" w:fill="auto"/>
        <w:spacing w:before="0" w:after="0" w:line="298" w:lineRule="exact"/>
        <w:ind w:firstLine="760"/>
        <w:rPr>
          <w:rFonts w:ascii="Book Antiqua" w:hAnsi="Book Antiqua"/>
          <w:color w:val="000000"/>
          <w:sz w:val="24"/>
          <w:szCs w:val="24"/>
          <w:lang w:bidi="ru-RU"/>
        </w:rPr>
      </w:pPr>
      <w:r w:rsidRPr="002616A7">
        <w:rPr>
          <w:rFonts w:ascii="Book Antiqua" w:hAnsi="Book Antiqua"/>
          <w:color w:val="000000"/>
          <w:sz w:val="24"/>
          <w:szCs w:val="24"/>
          <w:lang w:bidi="ru-RU"/>
        </w:rPr>
        <w:t xml:space="preserve">Показатель реализации по освоению средств муниципальной программы составил </w:t>
      </w:r>
      <w:r w:rsidR="00AF1060">
        <w:rPr>
          <w:rFonts w:ascii="Book Antiqua" w:hAnsi="Book Antiqua"/>
          <w:color w:val="000000"/>
          <w:sz w:val="24"/>
          <w:szCs w:val="24"/>
          <w:lang w:bidi="ru-RU"/>
        </w:rPr>
        <w:t>23,6</w:t>
      </w:r>
      <w:r w:rsidRPr="002616A7">
        <w:rPr>
          <w:rFonts w:ascii="Book Antiqua" w:hAnsi="Book Antiqua"/>
          <w:color w:val="000000"/>
          <w:sz w:val="24"/>
          <w:szCs w:val="24"/>
          <w:lang w:bidi="ru-RU"/>
        </w:rPr>
        <w:t>%</w:t>
      </w:r>
      <w:r w:rsidR="002616A7" w:rsidRPr="002616A7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13BD3" w:rsidRPr="002616A7" w:rsidRDefault="00E13BD3" w:rsidP="00E13BD3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13BD3" w:rsidRPr="009133F3" w:rsidRDefault="00566D5C" w:rsidP="00E13BD3">
      <w:pPr>
        <w:shd w:val="clear" w:color="auto" w:fill="FFFFFF"/>
        <w:tabs>
          <w:tab w:val="left" w:pos="3780"/>
        </w:tabs>
        <w:ind w:right="-1" w:firstLine="709"/>
        <w:jc w:val="both"/>
        <w:rPr>
          <w:rFonts w:ascii="Book Antiqua" w:hAnsi="Book Antiqua"/>
          <w:color w:val="000000"/>
          <w:lang w:bidi="ru-RU"/>
        </w:rPr>
      </w:pPr>
      <w:r w:rsidRPr="00010E59">
        <w:rPr>
          <w:rFonts w:ascii="Book Antiqua" w:hAnsi="Book Antiqua"/>
          <w:color w:val="000000"/>
          <w:lang w:bidi="ru-RU"/>
        </w:rPr>
        <w:lastRenderedPageBreak/>
        <w:t xml:space="preserve">В </w:t>
      </w:r>
      <w:r>
        <w:rPr>
          <w:rFonts w:ascii="Book Antiqua" w:hAnsi="Book Antiqua"/>
          <w:color w:val="000000"/>
          <w:lang w:bidi="ru-RU"/>
        </w:rPr>
        <w:t xml:space="preserve">1 </w:t>
      </w:r>
      <w:r w:rsidR="00187E09">
        <w:rPr>
          <w:rFonts w:ascii="Book Antiqua" w:hAnsi="Book Antiqua"/>
          <w:color w:val="000000"/>
          <w:lang w:bidi="ru-RU"/>
        </w:rPr>
        <w:t>полугодии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201</w:t>
      </w:r>
      <w:r>
        <w:rPr>
          <w:rFonts w:ascii="Book Antiqua" w:hAnsi="Book Antiqua"/>
          <w:color w:val="000000"/>
          <w:lang w:bidi="ru-RU"/>
        </w:rPr>
        <w:t>7</w:t>
      </w:r>
      <w:r w:rsidRPr="00010E59">
        <w:rPr>
          <w:rFonts w:ascii="Book Antiqua" w:hAnsi="Book Antiqua"/>
          <w:color w:val="000000"/>
          <w:lang w:bidi="ru-RU"/>
        </w:rPr>
        <w:t xml:space="preserve"> год</w:t>
      </w:r>
      <w:r>
        <w:rPr>
          <w:rFonts w:ascii="Book Antiqua" w:hAnsi="Book Antiqua"/>
          <w:color w:val="000000"/>
          <w:lang w:bidi="ru-RU"/>
        </w:rPr>
        <w:t>а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не было внесено </w:t>
      </w:r>
      <w:r w:rsidRPr="00010E59">
        <w:rPr>
          <w:rFonts w:ascii="Book Antiqua" w:hAnsi="Book Antiqua"/>
          <w:color w:val="000000"/>
          <w:lang w:bidi="ru-RU"/>
        </w:rPr>
        <w:t>изменени</w:t>
      </w:r>
      <w:r>
        <w:rPr>
          <w:rFonts w:ascii="Book Antiqua" w:hAnsi="Book Antiqua"/>
          <w:color w:val="000000"/>
          <w:lang w:bidi="ru-RU"/>
        </w:rPr>
        <w:t>й</w:t>
      </w:r>
      <w:r w:rsidRPr="00010E59">
        <w:rPr>
          <w:rFonts w:ascii="Book Antiqua" w:hAnsi="Book Antiqua"/>
          <w:color w:val="000000"/>
          <w:lang w:bidi="ru-RU"/>
        </w:rPr>
        <w:t xml:space="preserve"> в муниципальную программу</w:t>
      </w:r>
      <w:r w:rsidR="00E13BD3">
        <w:rPr>
          <w:rFonts w:ascii="Book Antiqua" w:hAnsi="Book Antiqua"/>
          <w:color w:val="000000"/>
          <w:lang w:bidi="ru-RU"/>
        </w:rPr>
        <w:t>.</w:t>
      </w:r>
    </w:p>
    <w:p w:rsidR="00E13BD3" w:rsidRDefault="00E13BD3" w:rsidP="00E13BD3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F1060" w:rsidRPr="00010E59" w:rsidRDefault="00AF1060" w:rsidP="00AF1060">
      <w:pPr>
        <w:pStyle w:val="ConsPlusNormal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proofErr w:type="gramStart"/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Основными показателями эффективности реализации мероприятий муниципальной программы является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55103B">
        <w:rPr>
          <w:rFonts w:ascii="Book Antiqua" w:hAnsi="Book Antiqua"/>
          <w:color w:val="000000"/>
          <w:sz w:val="24"/>
          <w:szCs w:val="24"/>
        </w:rPr>
        <w:t>улучшение уровня благоустройства и санитарного состояния территории муниципального образования; увеличение количества созданных  зелёных насаждений в муниципальном образовании;  предотвращение сокращения зелёных насаждений;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55103B">
        <w:rPr>
          <w:rFonts w:ascii="Book Antiqua" w:hAnsi="Book Antiqua"/>
          <w:color w:val="000000"/>
          <w:sz w:val="24"/>
          <w:szCs w:val="24"/>
        </w:rPr>
        <w:t>увеличение площади цветочного оформления;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55103B">
        <w:rPr>
          <w:rFonts w:ascii="Book Antiqua" w:hAnsi="Book Antiqua"/>
          <w:color w:val="000000"/>
          <w:sz w:val="24"/>
          <w:szCs w:val="24"/>
        </w:rPr>
        <w:t>сокращение количества несанкционированных складирований отходов; увеличение количества элементов благоустройства; увеличение количества  обустроенных контейнерных площадок; увеличение количества обустроенных спортивных и детских игровых площадок (комплексов);</w:t>
      </w:r>
      <w:proofErr w:type="gramEnd"/>
      <w:r w:rsidRPr="0055103B">
        <w:rPr>
          <w:rFonts w:ascii="Book Antiqua" w:hAnsi="Book Antiqua"/>
          <w:color w:val="000000"/>
          <w:sz w:val="24"/>
          <w:szCs w:val="24"/>
        </w:rPr>
        <w:t xml:space="preserve"> увеличение площади отремонтированных внутриквартальных дорог; уменьшения количества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</w:r>
      <w:r w:rsidRPr="00010E59">
        <w:rPr>
          <w:rFonts w:ascii="Book Antiqua" w:hAnsi="Book Antiqua"/>
          <w:color w:val="000000"/>
          <w:sz w:val="24"/>
          <w:szCs w:val="24"/>
        </w:rPr>
        <w:t>.</w:t>
      </w:r>
    </w:p>
    <w:p w:rsidR="00381FFD" w:rsidRDefault="00E13BD3" w:rsidP="00381FFD">
      <w:pPr>
        <w:pStyle w:val="42"/>
        <w:shd w:val="clear" w:color="auto" w:fill="auto"/>
        <w:spacing w:before="0" w:after="0"/>
        <w:ind w:firstLine="709"/>
        <w:rPr>
          <w:rFonts w:ascii="Book Antiqua" w:hAnsi="Book Antiqua" w:cs="Arial"/>
          <w:color w:val="000000"/>
          <w:sz w:val="24"/>
          <w:szCs w:val="24"/>
        </w:rPr>
      </w:pPr>
      <w:r w:rsidRPr="00381FFD">
        <w:rPr>
          <w:rFonts w:ascii="Book Antiqua" w:hAnsi="Book Antiqua" w:cs="Arial"/>
          <w:color w:val="000000"/>
          <w:sz w:val="24"/>
          <w:szCs w:val="24"/>
        </w:rPr>
        <w:t>Общая организация управления реализацией программы позволяет решать намеченные задачи в полном объеме.</w:t>
      </w:r>
    </w:p>
    <w:p w:rsidR="00566D5C" w:rsidRDefault="00566D5C" w:rsidP="00381FFD">
      <w:pPr>
        <w:pStyle w:val="42"/>
        <w:shd w:val="clear" w:color="auto" w:fill="auto"/>
        <w:spacing w:before="0" w:after="0"/>
        <w:ind w:firstLine="709"/>
        <w:rPr>
          <w:rFonts w:ascii="Book Antiqua" w:hAnsi="Book Antiqua" w:cs="Arial"/>
          <w:color w:val="000000"/>
          <w:sz w:val="24"/>
          <w:szCs w:val="24"/>
        </w:rPr>
      </w:pPr>
    </w:p>
    <w:p w:rsidR="00381FFD" w:rsidRDefault="00381FFD" w:rsidP="00381FFD">
      <w:pPr>
        <w:pStyle w:val="42"/>
        <w:shd w:val="clear" w:color="auto" w:fill="auto"/>
        <w:spacing w:before="0" w:after="0"/>
        <w:ind w:firstLine="709"/>
        <w:rPr>
          <w:rFonts w:ascii="Book Antiqua" w:hAnsi="Book Antiqua" w:cs="Arial"/>
          <w:color w:val="000000"/>
          <w:sz w:val="24"/>
          <w:szCs w:val="24"/>
        </w:rPr>
      </w:pPr>
      <w:r w:rsidRPr="00381FFD">
        <w:rPr>
          <w:rFonts w:ascii="Book Antiqua" w:hAnsi="Book Antiqua" w:cs="Arial"/>
          <w:color w:val="000000"/>
          <w:sz w:val="24"/>
          <w:szCs w:val="24"/>
        </w:rPr>
        <w:t xml:space="preserve">Информация о распределении муниципальных программ, включенных в Перечень, по результатам анализа, по критерию оценки достижения плановых значений показателей (индикаторов), представлена </w:t>
      </w:r>
      <w:r>
        <w:rPr>
          <w:rFonts w:ascii="Book Antiqua" w:hAnsi="Book Antiqua" w:cs="Arial"/>
          <w:color w:val="000000"/>
          <w:sz w:val="24"/>
          <w:szCs w:val="24"/>
        </w:rPr>
        <w:t xml:space="preserve">ниже </w:t>
      </w:r>
      <w:r w:rsidRPr="00381FFD">
        <w:rPr>
          <w:rFonts w:ascii="Book Antiqua" w:hAnsi="Book Antiqua" w:cs="Arial"/>
          <w:color w:val="000000"/>
          <w:sz w:val="24"/>
          <w:szCs w:val="24"/>
        </w:rPr>
        <w:t>в таблице</w:t>
      </w:r>
      <w:r>
        <w:rPr>
          <w:rFonts w:ascii="Book Antiqua" w:hAnsi="Book Antiqua" w:cs="Arial"/>
          <w:color w:val="000000"/>
          <w:sz w:val="24"/>
          <w:szCs w:val="24"/>
        </w:rPr>
        <w:t>:</w:t>
      </w:r>
    </w:p>
    <w:p w:rsidR="00381FFD" w:rsidRDefault="00381FFD" w:rsidP="00381FFD">
      <w:pPr>
        <w:pStyle w:val="42"/>
        <w:shd w:val="clear" w:color="auto" w:fill="auto"/>
        <w:spacing w:before="0" w:after="0"/>
        <w:ind w:firstLine="709"/>
        <w:rPr>
          <w:rFonts w:ascii="Book Antiqua" w:hAnsi="Book Antiqua" w:cs="Arial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381FFD" w:rsidTr="00566D5C">
        <w:trPr>
          <w:cantSplit/>
          <w:tblHeader/>
        </w:trPr>
        <w:tc>
          <w:tcPr>
            <w:tcW w:w="675" w:type="dxa"/>
            <w:vAlign w:val="center"/>
          </w:tcPr>
          <w:p w:rsidR="00381FFD" w:rsidRPr="00381FFD" w:rsidRDefault="00381FFD" w:rsidP="00381FFD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09" w:type="dxa"/>
            <w:vAlign w:val="center"/>
          </w:tcPr>
          <w:p w:rsidR="00381FFD" w:rsidRPr="00381FFD" w:rsidRDefault="00381FFD" w:rsidP="00381FFD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393" w:type="dxa"/>
            <w:vAlign w:val="center"/>
          </w:tcPr>
          <w:p w:rsidR="00381FFD" w:rsidRPr="00381FFD" w:rsidRDefault="00381FFD" w:rsidP="00381FFD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3" w:type="dxa"/>
            <w:vAlign w:val="center"/>
          </w:tcPr>
          <w:p w:rsidR="00381FFD" w:rsidRPr="00381FFD" w:rsidRDefault="00381FFD" w:rsidP="00381FFD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 w:rsidRPr="00381FFD"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>Оценка показателей (индикаторов) муниципальной программы</w:t>
            </w:r>
          </w:p>
        </w:tc>
      </w:tr>
      <w:tr w:rsidR="00381FFD" w:rsidTr="00566D5C">
        <w:trPr>
          <w:cantSplit/>
        </w:trPr>
        <w:tc>
          <w:tcPr>
            <w:tcW w:w="675" w:type="dxa"/>
          </w:tcPr>
          <w:p w:rsidR="00381FFD" w:rsidRDefault="0061455D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81FFD" w:rsidRDefault="0061455D" w:rsidP="0061455D">
            <w:pPr>
              <w:pStyle w:val="42"/>
              <w:shd w:val="clear" w:color="auto" w:fill="auto"/>
              <w:spacing w:before="0" w:after="0"/>
              <w:jc w:val="left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8259DF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Развитие культуры внутригородского муниципального образования города  Севастополя Качинский муниципальный округ на 2016-2018 годы</w:t>
            </w:r>
          </w:p>
        </w:tc>
        <w:tc>
          <w:tcPr>
            <w:tcW w:w="2393" w:type="dxa"/>
          </w:tcPr>
          <w:p w:rsidR="00381FFD" w:rsidRDefault="0061455D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Общий отдел</w:t>
            </w:r>
          </w:p>
        </w:tc>
        <w:tc>
          <w:tcPr>
            <w:tcW w:w="2393" w:type="dxa"/>
          </w:tcPr>
          <w:p w:rsidR="00381FFD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100%</w:t>
            </w:r>
          </w:p>
        </w:tc>
      </w:tr>
      <w:tr w:rsidR="00E73432" w:rsidTr="00566D5C">
        <w:trPr>
          <w:cantSplit/>
        </w:trPr>
        <w:tc>
          <w:tcPr>
            <w:tcW w:w="675" w:type="dxa"/>
          </w:tcPr>
          <w:p w:rsidR="00E73432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E73432" w:rsidRDefault="00E73432" w:rsidP="00E73432">
            <w:pPr>
              <w:pStyle w:val="42"/>
              <w:shd w:val="clear" w:color="auto" w:fill="auto"/>
              <w:spacing w:before="0" w:after="0"/>
              <w:jc w:val="left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535E9B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Развитие физической культуры и спорта  внутригородского муниципального образования города  Севастополя Качинский муниципальный округ</w:t>
            </w:r>
            <w:r w:rsidRPr="008259DF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на 2016-2018 годы</w:t>
            </w:r>
          </w:p>
        </w:tc>
        <w:tc>
          <w:tcPr>
            <w:tcW w:w="2393" w:type="dxa"/>
          </w:tcPr>
          <w:p w:rsidR="00E73432" w:rsidRDefault="00E73432" w:rsidP="00E73432">
            <w:pPr>
              <w:jc w:val="center"/>
            </w:pPr>
            <w:r w:rsidRPr="00B13D4F">
              <w:rPr>
                <w:rFonts w:ascii="Book Antiqua" w:hAnsi="Book Antiqua" w:cs="Arial"/>
                <w:color w:val="000000"/>
              </w:rPr>
              <w:t>Общий отдел</w:t>
            </w:r>
          </w:p>
        </w:tc>
        <w:tc>
          <w:tcPr>
            <w:tcW w:w="2393" w:type="dxa"/>
          </w:tcPr>
          <w:p w:rsidR="00E73432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33,3%</w:t>
            </w:r>
          </w:p>
        </w:tc>
      </w:tr>
      <w:tr w:rsidR="00E73432" w:rsidTr="00566D5C">
        <w:trPr>
          <w:cantSplit/>
        </w:trPr>
        <w:tc>
          <w:tcPr>
            <w:tcW w:w="675" w:type="dxa"/>
          </w:tcPr>
          <w:p w:rsidR="00E73432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E73432" w:rsidRPr="00535E9B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 w:rsidRPr="00DE3F57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Информационное общество на 2016-2018 года</w:t>
            </w:r>
          </w:p>
        </w:tc>
        <w:tc>
          <w:tcPr>
            <w:tcW w:w="2393" w:type="dxa"/>
          </w:tcPr>
          <w:p w:rsidR="00E73432" w:rsidRDefault="00E73432" w:rsidP="00E73432">
            <w:pPr>
              <w:jc w:val="center"/>
            </w:pPr>
            <w:r w:rsidRPr="00B13D4F">
              <w:rPr>
                <w:rFonts w:ascii="Book Antiqua" w:hAnsi="Book Antiqua" w:cs="Arial"/>
                <w:color w:val="000000"/>
              </w:rPr>
              <w:t>Общий отдел</w:t>
            </w:r>
          </w:p>
        </w:tc>
        <w:tc>
          <w:tcPr>
            <w:tcW w:w="2393" w:type="dxa"/>
          </w:tcPr>
          <w:p w:rsidR="00E73432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16,3%</w:t>
            </w:r>
          </w:p>
        </w:tc>
      </w:tr>
      <w:tr w:rsidR="00E73432" w:rsidTr="00566D5C">
        <w:trPr>
          <w:cantSplit/>
        </w:trPr>
        <w:tc>
          <w:tcPr>
            <w:tcW w:w="675" w:type="dxa"/>
          </w:tcPr>
          <w:p w:rsidR="00E73432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09" w:type="dxa"/>
          </w:tcPr>
          <w:p w:rsidR="00E73432" w:rsidRPr="00535E9B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 w:rsidRPr="00CC69C7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</w:p>
        </w:tc>
        <w:tc>
          <w:tcPr>
            <w:tcW w:w="2393" w:type="dxa"/>
          </w:tcPr>
          <w:p w:rsidR="00E73432" w:rsidRDefault="00E73432" w:rsidP="00E73432">
            <w:pPr>
              <w:jc w:val="center"/>
            </w:pPr>
            <w:r w:rsidRPr="00B13D4F">
              <w:rPr>
                <w:rFonts w:ascii="Book Antiqua" w:hAnsi="Book Antiqua" w:cs="Arial"/>
                <w:color w:val="000000"/>
              </w:rPr>
              <w:t>Общий отдел</w:t>
            </w:r>
          </w:p>
        </w:tc>
        <w:tc>
          <w:tcPr>
            <w:tcW w:w="2393" w:type="dxa"/>
          </w:tcPr>
          <w:p w:rsidR="00E73432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61,5%</w:t>
            </w:r>
          </w:p>
        </w:tc>
      </w:tr>
      <w:tr w:rsidR="00E73432" w:rsidTr="00566D5C">
        <w:trPr>
          <w:cantSplit/>
        </w:trPr>
        <w:tc>
          <w:tcPr>
            <w:tcW w:w="675" w:type="dxa"/>
          </w:tcPr>
          <w:p w:rsidR="00E73432" w:rsidRDefault="00E73432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E73432" w:rsidRPr="00535E9B" w:rsidRDefault="00E73432" w:rsidP="0061455D">
            <w:pPr>
              <w:pStyle w:val="42"/>
              <w:shd w:val="clear" w:color="auto" w:fill="auto"/>
              <w:spacing w:before="0" w:after="0"/>
              <w:jc w:val="left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 w:rsidRPr="00304EB9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</w:p>
        </w:tc>
        <w:tc>
          <w:tcPr>
            <w:tcW w:w="2393" w:type="dxa"/>
          </w:tcPr>
          <w:p w:rsidR="00E73432" w:rsidRDefault="00E73432" w:rsidP="00E73432">
            <w:pPr>
              <w:jc w:val="center"/>
            </w:pPr>
            <w:r w:rsidRPr="00B13D4F">
              <w:rPr>
                <w:rFonts w:ascii="Book Antiqua" w:hAnsi="Book Antiqua" w:cs="Arial"/>
                <w:color w:val="000000"/>
              </w:rPr>
              <w:t>Общий отдел</w:t>
            </w:r>
          </w:p>
        </w:tc>
        <w:tc>
          <w:tcPr>
            <w:tcW w:w="2393" w:type="dxa"/>
          </w:tcPr>
          <w:p w:rsidR="00E73432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50%</w:t>
            </w:r>
          </w:p>
        </w:tc>
      </w:tr>
      <w:tr w:rsidR="0061455D" w:rsidTr="00566D5C">
        <w:trPr>
          <w:cantSplit/>
        </w:trPr>
        <w:tc>
          <w:tcPr>
            <w:tcW w:w="675" w:type="dxa"/>
          </w:tcPr>
          <w:p w:rsidR="0061455D" w:rsidRDefault="0061455D" w:rsidP="00381FFD">
            <w:pPr>
              <w:pStyle w:val="42"/>
              <w:shd w:val="clear" w:color="auto" w:fill="auto"/>
              <w:spacing w:before="0" w:after="0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61455D" w:rsidRPr="00535E9B" w:rsidRDefault="00E73432" w:rsidP="00E73432">
            <w:pPr>
              <w:pStyle w:val="42"/>
              <w:shd w:val="clear" w:color="auto" w:fill="auto"/>
              <w:spacing w:before="0" w:after="0"/>
              <w:jc w:val="left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 w:rsidRPr="00AA53AE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2017 год</w:t>
            </w:r>
          </w:p>
        </w:tc>
        <w:tc>
          <w:tcPr>
            <w:tcW w:w="2393" w:type="dxa"/>
          </w:tcPr>
          <w:p w:rsidR="0061455D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Отдел ЖКХ</w:t>
            </w:r>
          </w:p>
        </w:tc>
        <w:tc>
          <w:tcPr>
            <w:tcW w:w="2393" w:type="dxa"/>
          </w:tcPr>
          <w:p w:rsidR="0061455D" w:rsidRDefault="00E73432" w:rsidP="00E73432">
            <w:pPr>
              <w:pStyle w:val="42"/>
              <w:shd w:val="clear" w:color="auto" w:fill="auto"/>
              <w:spacing w:before="0" w:after="0"/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  <w:sz w:val="24"/>
                <w:szCs w:val="24"/>
              </w:rPr>
              <w:t>23,6%</w:t>
            </w:r>
          </w:p>
        </w:tc>
      </w:tr>
    </w:tbl>
    <w:p w:rsidR="00381FFD" w:rsidRPr="00381FFD" w:rsidRDefault="00381FFD" w:rsidP="00381FFD">
      <w:pPr>
        <w:pStyle w:val="42"/>
        <w:shd w:val="clear" w:color="auto" w:fill="auto"/>
        <w:spacing w:before="0" w:after="0"/>
        <w:ind w:firstLine="709"/>
        <w:rPr>
          <w:rFonts w:ascii="Book Antiqua" w:hAnsi="Book Antiqua" w:cs="Arial"/>
          <w:color w:val="000000"/>
          <w:sz w:val="24"/>
          <w:szCs w:val="24"/>
        </w:rPr>
      </w:pPr>
    </w:p>
    <w:p w:rsidR="000428A3" w:rsidRPr="00E73432" w:rsidRDefault="000428A3" w:rsidP="000428A3">
      <w:pPr>
        <w:pStyle w:val="23"/>
        <w:shd w:val="clear" w:color="auto" w:fill="auto"/>
        <w:spacing w:before="244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Высокую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и среднюю 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оценку эффективности реализации основных мероприятий получили</w:t>
      </w:r>
      <w:r>
        <w:t xml:space="preserve">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муниципальные программы: </w:t>
      </w:r>
      <w:proofErr w:type="gramStart"/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="00E73432" w:rsidRPr="008259DF">
        <w:rPr>
          <w:rFonts w:ascii="Book Antiqua" w:hAnsi="Book Antiqua"/>
          <w:color w:val="000000"/>
          <w:sz w:val="24"/>
          <w:szCs w:val="24"/>
          <w:lang w:bidi="ru-RU"/>
        </w:rPr>
        <w:t>Развитие культуры внутригородского муниципального образования города  Севастополя Качинский муниципальный округ на 2016-2018 годы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>100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%, «</w:t>
      </w:r>
      <w:r w:rsidR="00E73432" w:rsidRPr="00CC69C7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>61,5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% и «</w:t>
      </w:r>
      <w:r w:rsidR="00E73432" w:rsidRPr="00304EB9">
        <w:rPr>
          <w:rFonts w:ascii="Book Antiqua" w:hAnsi="Book Antiqua"/>
          <w:color w:val="000000"/>
          <w:sz w:val="24"/>
          <w:szCs w:val="24"/>
          <w:lang w:bidi="ru-RU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</w:t>
      </w:r>
      <w:proofErr w:type="gramEnd"/>
      <w:r w:rsidR="00E73432" w:rsidRPr="00304EB9">
        <w:rPr>
          <w:rFonts w:ascii="Book Antiqua" w:hAnsi="Book Antiqua"/>
          <w:color w:val="000000"/>
          <w:sz w:val="24"/>
          <w:szCs w:val="24"/>
          <w:lang w:bidi="ru-RU"/>
        </w:rPr>
        <w:t xml:space="preserve"> годы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– 50%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428A3" w:rsidRPr="00E73432" w:rsidRDefault="000428A3" w:rsidP="000428A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Низкую оценку эффективности реализации основных мероприятий получили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муниципальные программы: «</w:t>
      </w:r>
      <w:r w:rsidR="00E73432" w:rsidRPr="00535E9B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 внутригородского муниципального образования города  Севастополя Качинский муниципальный округ</w:t>
      </w:r>
      <w:r w:rsidR="00E73432" w:rsidRPr="008259DF">
        <w:rPr>
          <w:rFonts w:ascii="Book Antiqua" w:hAnsi="Book Antiqua"/>
          <w:color w:val="000000"/>
          <w:sz w:val="24"/>
          <w:szCs w:val="24"/>
          <w:lang w:bidi="ru-RU"/>
        </w:rPr>
        <w:t xml:space="preserve"> на 2016-2018 годы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r w:rsidR="00E73432">
        <w:rPr>
          <w:rFonts w:ascii="Book Antiqua" w:hAnsi="Book Antiqua"/>
          <w:color w:val="000000"/>
          <w:sz w:val="24"/>
          <w:szCs w:val="24"/>
          <w:lang w:bidi="ru-RU"/>
        </w:rPr>
        <w:t>33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3 %, 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="00E73432" w:rsidRPr="00AA53AE">
        <w:rPr>
          <w:rFonts w:ascii="Book Antiqua" w:hAnsi="Book Antiqua"/>
          <w:color w:val="000000"/>
          <w:sz w:val="24"/>
          <w:szCs w:val="24"/>
          <w:lang w:bidi="ru-RU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r w:rsidR="00E73432">
        <w:rPr>
          <w:rFonts w:ascii="Book Antiqua" w:hAnsi="Book Antiqua"/>
          <w:color w:val="000000"/>
          <w:sz w:val="24"/>
          <w:szCs w:val="24"/>
          <w:lang w:bidi="ru-RU"/>
        </w:rPr>
        <w:t>23,6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%</w:t>
      </w:r>
      <w:r w:rsid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="00E73432" w:rsidRPr="00DE3F57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» - </w:t>
      </w:r>
      <w:r w:rsidR="00E73432">
        <w:rPr>
          <w:rFonts w:ascii="Book Antiqua" w:hAnsi="Book Antiqua"/>
          <w:color w:val="000000"/>
          <w:sz w:val="24"/>
          <w:szCs w:val="24"/>
          <w:lang w:bidi="ru-RU"/>
        </w:rPr>
        <w:t>16,3</w:t>
      </w:r>
      <w:r w:rsidR="00E73432" w:rsidRPr="00E73432">
        <w:rPr>
          <w:rFonts w:ascii="Book Antiqua" w:hAnsi="Book Antiqua"/>
          <w:color w:val="000000"/>
          <w:sz w:val="24"/>
          <w:szCs w:val="24"/>
          <w:lang w:bidi="ru-RU"/>
        </w:rPr>
        <w:t xml:space="preserve"> %</w:t>
      </w:r>
      <w:r w:rsidRPr="00E73432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428A3" w:rsidRPr="00086ABE" w:rsidRDefault="000428A3" w:rsidP="000428A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В рамках указанных муниципальных программ значительное число контрольных событий не были исполнены.</w:t>
      </w:r>
    </w:p>
    <w:p w:rsidR="000428A3" w:rsidRPr="00086ABE" w:rsidRDefault="000428A3" w:rsidP="000428A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Требуется приведение программных расходов в соответствие с запланированными индикаторами (целевыми показателями).</w:t>
      </w:r>
    </w:p>
    <w:p w:rsidR="000428A3" w:rsidRPr="00086ABE" w:rsidRDefault="000428A3" w:rsidP="000428A3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В целом, анализ оценки эффективности муниципальных программ за </w:t>
      </w:r>
      <w:r w:rsidR="00086ABE" w:rsidRPr="00086ABE">
        <w:rPr>
          <w:rFonts w:ascii="Book Antiqua" w:hAnsi="Book Antiqua"/>
          <w:color w:val="000000"/>
          <w:sz w:val="24"/>
          <w:szCs w:val="24"/>
          <w:lang w:bidi="ru-RU"/>
        </w:rPr>
        <w:t>1 полугодие 2017</w:t>
      </w: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 год</w:t>
      </w:r>
      <w:r w:rsidR="00086ABE" w:rsidRPr="00086ABE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 показал ряд существенных недостатков в работе с ними:</w:t>
      </w:r>
    </w:p>
    <w:p w:rsidR="000428A3" w:rsidRPr="00086ABE" w:rsidRDefault="000428A3" w:rsidP="000428A3">
      <w:pPr>
        <w:pStyle w:val="23"/>
        <w:numPr>
          <w:ilvl w:val="0"/>
          <w:numId w:val="29"/>
        </w:numPr>
        <w:shd w:val="clear" w:color="auto" w:fill="auto"/>
        <w:tabs>
          <w:tab w:val="left" w:pos="1010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некачественное планирование целевых показателей (индикаторов);</w:t>
      </w:r>
    </w:p>
    <w:p w:rsidR="000428A3" w:rsidRPr="00086ABE" w:rsidRDefault="000428A3" w:rsidP="000428A3">
      <w:pPr>
        <w:pStyle w:val="23"/>
        <w:numPr>
          <w:ilvl w:val="0"/>
          <w:numId w:val="29"/>
        </w:numPr>
        <w:shd w:val="clear" w:color="auto" w:fill="auto"/>
        <w:tabs>
          <w:tab w:val="left" w:pos="1109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невозможность </w:t>
      </w:r>
      <w:proofErr w:type="gramStart"/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проведения проверки достоверности ряда целевых показателей</w:t>
      </w:r>
      <w:proofErr w:type="gramEnd"/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 ввиду отсутствия данных статистической отчетности.</w:t>
      </w:r>
    </w:p>
    <w:p w:rsidR="00086ABE" w:rsidRDefault="000428A3" w:rsidP="00086ABE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В целях повышения эффективности реализации муниципальных программ ответственным исполнителям необходимо:</w:t>
      </w:r>
    </w:p>
    <w:p w:rsidR="000428A3" w:rsidRPr="00086ABE" w:rsidRDefault="00086ABE" w:rsidP="00086ABE">
      <w:pPr>
        <w:pStyle w:val="23"/>
        <w:shd w:val="clear" w:color="auto" w:fill="auto"/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428A3" w:rsidRPr="00086ABE">
        <w:rPr>
          <w:rFonts w:ascii="Book Antiqua" w:hAnsi="Book Antiqua"/>
          <w:color w:val="000000"/>
          <w:sz w:val="24"/>
          <w:szCs w:val="24"/>
          <w:lang w:bidi="ru-RU"/>
        </w:rPr>
        <w:t>Повысить ответственность исполнителей (соисполнителей) муниципальных программ:</w:t>
      </w:r>
    </w:p>
    <w:p w:rsidR="000428A3" w:rsidRPr="00086ABE" w:rsidRDefault="000428A3" w:rsidP="000428A3">
      <w:pPr>
        <w:pStyle w:val="23"/>
        <w:numPr>
          <w:ilvl w:val="0"/>
          <w:numId w:val="29"/>
        </w:numPr>
        <w:shd w:val="clear" w:color="auto" w:fill="auto"/>
        <w:tabs>
          <w:tab w:val="left" w:pos="1109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обеспечить качественное и своевременное предоставление отчетных данных;</w:t>
      </w:r>
    </w:p>
    <w:p w:rsidR="000428A3" w:rsidRPr="00086ABE" w:rsidRDefault="000428A3" w:rsidP="000428A3">
      <w:pPr>
        <w:pStyle w:val="23"/>
        <w:numPr>
          <w:ilvl w:val="0"/>
          <w:numId w:val="29"/>
        </w:numPr>
        <w:shd w:val="clear" w:color="auto" w:fill="auto"/>
        <w:tabs>
          <w:tab w:val="left" w:pos="1010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обеспечить безусловное выполнение целевых показателей (индикаторов);</w:t>
      </w:r>
    </w:p>
    <w:p w:rsidR="00086ABE" w:rsidRDefault="000428A3" w:rsidP="00086ABE">
      <w:pPr>
        <w:pStyle w:val="23"/>
        <w:numPr>
          <w:ilvl w:val="0"/>
          <w:numId w:val="29"/>
        </w:numPr>
        <w:shd w:val="clear" w:color="auto" w:fill="auto"/>
        <w:tabs>
          <w:tab w:val="left" w:pos="1095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выполнение программных мероприятий и реализацию муниципальных программ </w:t>
      </w:r>
      <w:r w:rsidR="00086ABE">
        <w:rPr>
          <w:rFonts w:ascii="Book Antiqua" w:hAnsi="Book Antiqua"/>
          <w:color w:val="000000"/>
          <w:sz w:val="24"/>
          <w:szCs w:val="24"/>
          <w:lang w:bidi="ru-RU"/>
        </w:rPr>
        <w:t>Качинского</w:t>
      </w: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муниципального округа в</w:t>
      </w:r>
      <w:r w:rsid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о 2 полугодии </w:t>
      </w: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 xml:space="preserve"> 2017 год</w:t>
      </w:r>
      <w:r w:rsidR="00086ABE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428A3" w:rsidRPr="00086ABE" w:rsidRDefault="000428A3" w:rsidP="00086ABE">
      <w:pPr>
        <w:pStyle w:val="23"/>
        <w:numPr>
          <w:ilvl w:val="0"/>
          <w:numId w:val="31"/>
        </w:numPr>
        <w:shd w:val="clear" w:color="auto" w:fill="auto"/>
        <w:spacing w:before="0" w:after="0" w:line="298" w:lineRule="exact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Повысить качество управления муниципальными программами:</w:t>
      </w:r>
    </w:p>
    <w:p w:rsidR="000428A3" w:rsidRPr="00086ABE" w:rsidRDefault="000428A3" w:rsidP="000428A3">
      <w:pPr>
        <w:pStyle w:val="23"/>
        <w:numPr>
          <w:ilvl w:val="0"/>
          <w:numId w:val="29"/>
        </w:numPr>
        <w:shd w:val="clear" w:color="auto" w:fill="auto"/>
        <w:tabs>
          <w:tab w:val="left" w:pos="1057"/>
        </w:tabs>
        <w:spacing w:before="0" w:after="0" w:line="298" w:lineRule="exact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обеспечить повышение эффективности планирования целевых показателей;</w:t>
      </w:r>
    </w:p>
    <w:p w:rsidR="00086ABE" w:rsidRDefault="000428A3" w:rsidP="000428A3">
      <w:pPr>
        <w:pStyle w:val="23"/>
        <w:keepNext/>
        <w:keepLines/>
        <w:numPr>
          <w:ilvl w:val="0"/>
          <w:numId w:val="29"/>
        </w:numPr>
        <w:shd w:val="clear" w:color="auto" w:fill="auto"/>
        <w:tabs>
          <w:tab w:val="left" w:pos="1023"/>
        </w:tabs>
        <w:spacing w:before="0" w:after="0" w:line="240" w:lineRule="auto"/>
        <w:ind w:firstLine="740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провести анализ программ на предмет соответствия «мероприятия - целевые индикаторы - расходы местного бюджета», при необходимости провести корректировку целевых индикаторов и мероприятий программы пропорционально изменению объемов ресурсного обеспечения программы.</w:t>
      </w:r>
    </w:p>
    <w:p w:rsidR="00566D5C" w:rsidRDefault="00566D5C" w:rsidP="00086ABE">
      <w:pPr>
        <w:pStyle w:val="23"/>
        <w:keepNext/>
        <w:keepLines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428A3" w:rsidRPr="00086ABE" w:rsidRDefault="000428A3" w:rsidP="00086ABE">
      <w:pPr>
        <w:pStyle w:val="23"/>
        <w:keepNext/>
        <w:keepLines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86ABE">
        <w:rPr>
          <w:rFonts w:ascii="Book Antiqua" w:hAnsi="Book Antiqua"/>
          <w:color w:val="000000"/>
          <w:sz w:val="24"/>
          <w:szCs w:val="24"/>
          <w:lang w:bidi="ru-RU"/>
        </w:rPr>
        <w:t>Провести работу по повышению эффективности отдельных муниципальных программ.</w:t>
      </w:r>
    </w:p>
    <w:p w:rsidR="00E13BD3" w:rsidRDefault="00E13BD3" w:rsidP="000D7367">
      <w:pPr>
        <w:jc w:val="center"/>
        <w:rPr>
          <w:rFonts w:ascii="Book Antiqua" w:hAnsi="Book Antiqua"/>
          <w:b/>
          <w:bCs/>
        </w:rPr>
      </w:pPr>
    </w:p>
    <w:p w:rsidR="00086ABE" w:rsidRDefault="00086ABE" w:rsidP="000D7367">
      <w:pPr>
        <w:jc w:val="center"/>
        <w:rPr>
          <w:rFonts w:ascii="Book Antiqua" w:hAnsi="Book Antiqua"/>
          <w:b/>
          <w:bCs/>
        </w:rPr>
      </w:pPr>
    </w:p>
    <w:p w:rsidR="00086ABE" w:rsidRDefault="00086ABE" w:rsidP="000D7367">
      <w:pPr>
        <w:jc w:val="center"/>
        <w:rPr>
          <w:rFonts w:ascii="Book Antiqua" w:hAnsi="Book Antiqua"/>
          <w:b/>
          <w:bCs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3BD3" w:rsidRPr="00010E59" w:rsidTr="00E13BD3">
        <w:tc>
          <w:tcPr>
            <w:tcW w:w="5637" w:type="dxa"/>
            <w:vAlign w:val="center"/>
            <w:hideMark/>
          </w:tcPr>
          <w:p w:rsidR="00E13BD3" w:rsidRPr="00010E59" w:rsidRDefault="00E13BD3" w:rsidP="00E13BD3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13BD3" w:rsidRPr="00010E59" w:rsidRDefault="00E13BD3" w:rsidP="00E13BD3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3BD3" w:rsidRPr="00010E59" w:rsidRDefault="00E13BD3" w:rsidP="00E13BD3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13BD3" w:rsidRPr="00010E59" w:rsidRDefault="00E13BD3" w:rsidP="00E13BD3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13BD3" w:rsidRPr="00010E59" w:rsidRDefault="00E13BD3" w:rsidP="00E13BD3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13BD3" w:rsidRPr="00010E59" w:rsidRDefault="00E13BD3" w:rsidP="00E13BD3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86ABE" w:rsidRDefault="00086ABE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64512" w:rsidRDefault="00264512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13BD3" w:rsidRPr="00010E59" w:rsidRDefault="00E13BD3" w:rsidP="00E13BD3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B61946" w:rsidRPr="00010E59" w:rsidRDefault="00B61946" w:rsidP="00B61946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постановлению </w:t>
      </w:r>
    </w:p>
    <w:p w:rsidR="00187E09" w:rsidRDefault="00B61946" w:rsidP="00B61946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местной администрации </w:t>
      </w:r>
    </w:p>
    <w:p w:rsidR="00B61946" w:rsidRPr="00010E59" w:rsidRDefault="00B61946" w:rsidP="00B61946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Качинского муниципального округа</w:t>
      </w:r>
    </w:p>
    <w:p w:rsidR="00E13BD3" w:rsidRDefault="00B61946" w:rsidP="00B61946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12.07.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71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331883" w:rsidRDefault="00331883" w:rsidP="000D7367">
      <w:pPr>
        <w:jc w:val="center"/>
        <w:rPr>
          <w:rFonts w:ascii="Book Antiqua" w:hAnsi="Book Antiqua"/>
          <w:b/>
          <w:bCs/>
        </w:rPr>
      </w:pPr>
    </w:p>
    <w:p w:rsidR="00331883" w:rsidRDefault="00331883" w:rsidP="000D7367">
      <w:pPr>
        <w:jc w:val="center"/>
        <w:rPr>
          <w:rFonts w:ascii="Book Antiqua" w:hAnsi="Book Antiqua"/>
          <w:b/>
          <w:bCs/>
        </w:rPr>
      </w:pPr>
    </w:p>
    <w:p w:rsidR="00B61946" w:rsidRDefault="00331883" w:rsidP="000D7367">
      <w:pPr>
        <w:jc w:val="center"/>
        <w:rPr>
          <w:rFonts w:ascii="Book Antiqua" w:hAnsi="Book Antiqua" w:cs="Calibri"/>
          <w:b/>
          <w:bCs/>
          <w:color w:val="000000"/>
        </w:rPr>
      </w:pPr>
      <w:r w:rsidRPr="00E13BD3">
        <w:rPr>
          <w:rFonts w:ascii="Book Antiqua" w:hAnsi="Book Antiqua"/>
          <w:b/>
          <w:bCs/>
        </w:rPr>
        <w:t xml:space="preserve">Сводный </w:t>
      </w:r>
      <w:r>
        <w:rPr>
          <w:rFonts w:ascii="Book Antiqua" w:hAnsi="Book Antiqua"/>
          <w:b/>
          <w:bCs/>
        </w:rPr>
        <w:t>о</w:t>
      </w:r>
      <w:r>
        <w:rPr>
          <w:rFonts w:ascii="Book Antiqua" w:hAnsi="Book Antiqua" w:cs="Calibri"/>
          <w:b/>
          <w:bCs/>
          <w:color w:val="000000"/>
        </w:rPr>
        <w:t>тчет</w:t>
      </w:r>
    </w:p>
    <w:p w:rsidR="00331883" w:rsidRDefault="00331883" w:rsidP="000D7367">
      <w:pPr>
        <w:jc w:val="center"/>
        <w:rPr>
          <w:rFonts w:ascii="Book Antiqua" w:hAnsi="Book Antiqua" w:cs="Calibri"/>
          <w:b/>
          <w:bCs/>
          <w:color w:val="000000"/>
        </w:rPr>
      </w:pPr>
      <w:r>
        <w:rPr>
          <w:rFonts w:ascii="Book Antiqua" w:hAnsi="Book Antiqua" w:cs="Calibri"/>
          <w:b/>
          <w:bCs/>
          <w:color w:val="000000"/>
        </w:rPr>
        <w:t>об использовании бюджетных ассигнований местного бюджета на реализацию муниципальных программ внутригородского муниципального образования города Севастополя Качинский муниципальный округ</w:t>
      </w:r>
    </w:p>
    <w:p w:rsidR="00331883" w:rsidRDefault="00331883" w:rsidP="000D7367">
      <w:pPr>
        <w:jc w:val="center"/>
        <w:rPr>
          <w:rFonts w:ascii="Book Antiqua" w:hAnsi="Book Antiqua" w:cs="Calibri"/>
          <w:b/>
          <w:bCs/>
          <w:color w:val="000000"/>
        </w:rPr>
      </w:pPr>
    </w:p>
    <w:p w:rsidR="00331883" w:rsidRDefault="00331883" w:rsidP="000D7367">
      <w:pPr>
        <w:jc w:val="center"/>
        <w:rPr>
          <w:rFonts w:ascii="Book Antiqua" w:hAnsi="Book Antiqua"/>
          <w:b/>
          <w:bCs/>
        </w:rPr>
      </w:pPr>
    </w:p>
    <w:tbl>
      <w:tblPr>
        <w:tblW w:w="5123" w:type="pct"/>
        <w:tblLayout w:type="fixed"/>
        <w:tblLook w:val="04A0" w:firstRow="1" w:lastRow="0" w:firstColumn="1" w:lastColumn="0" w:noHBand="0" w:noVBand="1"/>
      </w:tblPr>
      <w:tblGrid>
        <w:gridCol w:w="1950"/>
        <w:gridCol w:w="1845"/>
        <w:gridCol w:w="1759"/>
        <w:gridCol w:w="933"/>
        <w:gridCol w:w="990"/>
        <w:gridCol w:w="1420"/>
        <w:gridCol w:w="908"/>
      </w:tblGrid>
      <w:tr w:rsidR="003C671F" w:rsidRPr="00674DFA" w:rsidTr="00331883">
        <w:trPr>
          <w:cantSplit/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671F" w:rsidRPr="00674DFA" w:rsidRDefault="00331883" w:rsidP="00331883">
            <w:pPr>
              <w:jc w:val="right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(тыс. руб.)</w:t>
            </w:r>
          </w:p>
        </w:tc>
      </w:tr>
      <w:tr w:rsidR="003C671F" w:rsidRPr="00674DFA" w:rsidTr="003C671F">
        <w:trPr>
          <w:cantSplit/>
          <w:trHeight w:val="827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Расходы за отчётный период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План на год</w:t>
            </w:r>
          </w:p>
        </w:tc>
      </w:tr>
      <w:tr w:rsidR="003C671F" w:rsidRPr="00674DFA" w:rsidTr="005E71E3">
        <w:trPr>
          <w:cantSplit/>
          <w:trHeight w:val="33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1F" w:rsidRPr="00674DFA" w:rsidRDefault="003C671F" w:rsidP="00BF0A37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1F" w:rsidRPr="00674DFA" w:rsidRDefault="003C671F" w:rsidP="00BF0A37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1F" w:rsidRPr="00674DFA" w:rsidRDefault="003C671F" w:rsidP="00BF0A37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1F" w:rsidRPr="00674DFA" w:rsidRDefault="003C671F" w:rsidP="00BF0A37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1F" w:rsidRPr="00674DFA" w:rsidRDefault="003C671F" w:rsidP="00BF0A37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1F" w:rsidRPr="00674DFA" w:rsidRDefault="003C671F" w:rsidP="00BF0A37">
            <w:pPr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821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bookmarkStart w:id="1" w:name="_GoBack" w:colFirst="6" w:colLast="6"/>
            <w:r w:rsidRPr="00674DFA">
              <w:rPr>
                <w:rFonts w:ascii="Book Antiqua" w:hAnsi="Book Antiqua"/>
                <w:sz w:val="18"/>
                <w:szCs w:val="18"/>
              </w:rPr>
              <w:t>Муниципальная программа «Развитие культуры внутригородского муниципального образования города  Севастополя Качинский муниципальный округ на 2016-2018 годы»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251,0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242,9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685,9</w:t>
            </w:r>
          </w:p>
        </w:tc>
      </w:tr>
      <w:tr w:rsidR="005E71E3" w:rsidRPr="00674DFA" w:rsidTr="001C2F55">
        <w:trPr>
          <w:cantSplit/>
          <w:trHeight w:val="704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251,0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242,9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685,9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Подпрограмма 1 «Праздники»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101,0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94,3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535,9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101,0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94,3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535,9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Подпрограмма 2 «Военно-патриотическое воспитание»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150,0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148,6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150,0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150,0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148,6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150,0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980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3318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Муниципальная программа «Развитие физической культуры и спорта  внутригородского муниципального образования города  Севастополя Качинский муниципальный округ на 2016-2018 годы»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250,0</w:t>
            </w:r>
          </w:p>
        </w:tc>
      </w:tr>
      <w:tr w:rsidR="005E71E3" w:rsidRPr="00674DFA" w:rsidTr="001C2F55">
        <w:trPr>
          <w:cantSplit/>
          <w:trHeight w:val="1046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250,0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3318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Подпрограмма 1 «Физическая культура»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50,0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50,0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1E3" w:rsidRPr="00674DFA" w:rsidRDefault="005E71E3" w:rsidP="003318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Подпрограмма 2 «Массовый спорт»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200,0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200,0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lastRenderedPageBreak/>
              <w:t>Муниципальная программа «Информационное общество на 2016-2018 года»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84,</w:t>
            </w:r>
            <w:r w:rsidRPr="00674DF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13,7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200,0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84,</w:t>
            </w:r>
            <w:r w:rsidRPr="00674DF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13,7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200,0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C671F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112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Муниципальная программа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78,0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48,0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230,0</w:t>
            </w:r>
          </w:p>
        </w:tc>
      </w:tr>
      <w:tr w:rsidR="005E71E3" w:rsidRPr="00674DFA" w:rsidTr="001C2F55">
        <w:trPr>
          <w:cantSplit/>
          <w:trHeight w:val="179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78,0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48,0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230,0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1010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/>
                <w:sz w:val="18"/>
                <w:szCs w:val="18"/>
              </w:rPr>
              <w:t>Муниципальная программа «Развитие муниципальной службы во внутригородском муниципальном образовании города Севастополя Качинский муниципальный округ на 2017-2019 годы»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100,0</w:t>
            </w:r>
          </w:p>
        </w:tc>
      </w:tr>
      <w:tr w:rsidR="005E71E3" w:rsidRPr="00674DFA" w:rsidTr="001C2F55">
        <w:trPr>
          <w:cantSplit/>
          <w:trHeight w:val="788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100,0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5E71E3" w:rsidRPr="00674DFA" w:rsidTr="001C2F55">
        <w:trPr>
          <w:cantSplit/>
          <w:trHeight w:val="768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 на 2017 год»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331883">
            <w:pPr>
              <w:jc w:val="center"/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О</w:t>
            </w: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тдел</w:t>
            </w:r>
            <w: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 xml:space="preserve"> ЖКХ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4 313,8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824,1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16618,8</w:t>
            </w:r>
          </w:p>
        </w:tc>
      </w:tr>
      <w:tr w:rsidR="005E71E3" w:rsidRPr="00674DFA" w:rsidTr="001C2F55">
        <w:trPr>
          <w:cantSplit/>
          <w:trHeight w:val="794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4 313,8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824,1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1C2F55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16618,8</w:t>
            </w:r>
          </w:p>
        </w:tc>
      </w:tr>
      <w:tr w:rsidR="005E71E3" w:rsidRPr="00674DFA" w:rsidTr="001C2F55">
        <w:trPr>
          <w:cantSplit/>
          <w:trHeight w:val="315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BF0A37">
            <w:pPr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</w:pPr>
            <w:r w:rsidRPr="00674DFA">
              <w:rPr>
                <w:rFonts w:ascii="Book Antiqua" w:hAnsi="Book Antiqua" w:cs="Calibri"/>
                <w:bCs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674DFA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1E3" w:rsidRPr="00674DFA" w:rsidRDefault="005E71E3" w:rsidP="001C2F5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bookmarkEnd w:id="1"/>
    </w:tbl>
    <w:p w:rsidR="003C671F" w:rsidRDefault="003C671F" w:rsidP="003C671F">
      <w:pPr>
        <w:jc w:val="center"/>
        <w:rPr>
          <w:b/>
          <w:bCs/>
        </w:rPr>
      </w:pPr>
    </w:p>
    <w:p w:rsidR="003C671F" w:rsidRDefault="003C671F" w:rsidP="003C671F">
      <w:pPr>
        <w:jc w:val="center"/>
        <w:rPr>
          <w:b/>
          <w:bCs/>
        </w:rPr>
      </w:pPr>
    </w:p>
    <w:p w:rsidR="00B61946" w:rsidRDefault="00B61946" w:rsidP="00B61946">
      <w:pPr>
        <w:jc w:val="center"/>
        <w:rPr>
          <w:rFonts w:ascii="Book Antiqua" w:hAnsi="Book Antiqua"/>
          <w:b/>
          <w:bCs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61946" w:rsidRPr="00010E59" w:rsidTr="00381FFD">
        <w:tc>
          <w:tcPr>
            <w:tcW w:w="5637" w:type="dxa"/>
            <w:vAlign w:val="center"/>
            <w:hideMark/>
          </w:tcPr>
          <w:p w:rsidR="00B61946" w:rsidRPr="00010E59" w:rsidRDefault="00B61946" w:rsidP="00381FF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61946" w:rsidRPr="00010E59" w:rsidRDefault="00B61946" w:rsidP="00381FF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61946" w:rsidRPr="00010E59" w:rsidRDefault="00B61946" w:rsidP="00381FF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61946" w:rsidRPr="00010E59" w:rsidRDefault="00B61946" w:rsidP="00381FF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61946" w:rsidRPr="00010E59" w:rsidRDefault="00B61946" w:rsidP="00381FF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61946" w:rsidRPr="00010E59" w:rsidRDefault="00B61946" w:rsidP="00381FF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61946" w:rsidRPr="00010E59" w:rsidRDefault="00B61946" w:rsidP="00B61946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61946" w:rsidRDefault="00B61946" w:rsidP="00441A0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sectPr w:rsidR="00B61946" w:rsidSect="00264512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B4" w:rsidRDefault="003B2FB4">
      <w:r>
        <w:separator/>
      </w:r>
    </w:p>
  </w:endnote>
  <w:endnote w:type="continuationSeparator" w:id="0">
    <w:p w:rsidR="003B2FB4" w:rsidRDefault="003B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B4" w:rsidRDefault="003B2FB4">
      <w:r>
        <w:separator/>
      </w:r>
    </w:p>
  </w:footnote>
  <w:footnote w:type="continuationSeparator" w:id="0">
    <w:p w:rsidR="003B2FB4" w:rsidRDefault="003B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E09" w:rsidRDefault="00187E09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87E09" w:rsidRDefault="00187E09">
    <w:pPr>
      <w:pStyle w:val="af"/>
    </w:pPr>
  </w:p>
  <w:p w:rsidR="00187E09" w:rsidRDefault="00187E09"/>
  <w:p w:rsidR="00187E09" w:rsidRDefault="00187E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B3F55"/>
    <w:multiLevelType w:val="multilevel"/>
    <w:tmpl w:val="9C46BB4C"/>
    <w:lvl w:ilvl="0">
      <w:start w:val="4"/>
      <w:numFmt w:val="decimal"/>
      <w:lvlText w:val="10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527E"/>
    <w:multiLevelType w:val="multilevel"/>
    <w:tmpl w:val="E130A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91EF0"/>
    <w:multiLevelType w:val="multilevel"/>
    <w:tmpl w:val="4F0A8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16DCA"/>
    <w:multiLevelType w:val="hybridMultilevel"/>
    <w:tmpl w:val="DD7C85CE"/>
    <w:lvl w:ilvl="0" w:tplc="A2808676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0">
    <w:nsid w:val="1692189F"/>
    <w:multiLevelType w:val="multilevel"/>
    <w:tmpl w:val="A65A5624"/>
    <w:lvl w:ilvl="0">
      <w:start w:val="4"/>
      <w:numFmt w:val="decimal"/>
      <w:lvlText w:val="1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025B4D"/>
    <w:multiLevelType w:val="multilevel"/>
    <w:tmpl w:val="C18474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827A6"/>
    <w:multiLevelType w:val="hybridMultilevel"/>
    <w:tmpl w:val="99F86A9E"/>
    <w:lvl w:ilvl="0" w:tplc="D2E891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A05836"/>
    <w:multiLevelType w:val="multilevel"/>
    <w:tmpl w:val="C4405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526EC"/>
    <w:multiLevelType w:val="multilevel"/>
    <w:tmpl w:val="E42850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CC33CE"/>
    <w:multiLevelType w:val="multilevel"/>
    <w:tmpl w:val="22321962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27"/>
  </w:num>
  <w:num w:numId="4">
    <w:abstractNumId w:val="28"/>
  </w:num>
  <w:num w:numId="5">
    <w:abstractNumId w:val="9"/>
  </w:num>
  <w:num w:numId="6">
    <w:abstractNumId w:val="0"/>
  </w:num>
  <w:num w:numId="7">
    <w:abstractNumId w:val="26"/>
  </w:num>
  <w:num w:numId="8">
    <w:abstractNumId w:val="13"/>
  </w:num>
  <w:num w:numId="9">
    <w:abstractNumId w:val="20"/>
  </w:num>
  <w:num w:numId="10">
    <w:abstractNumId w:val="24"/>
  </w:num>
  <w:num w:numId="11">
    <w:abstractNumId w:val="23"/>
  </w:num>
  <w:num w:numId="12">
    <w:abstractNumId w:val="2"/>
  </w:num>
  <w:num w:numId="13">
    <w:abstractNumId w:val="25"/>
  </w:num>
  <w:num w:numId="14">
    <w:abstractNumId w:val="3"/>
  </w:num>
  <w:num w:numId="15">
    <w:abstractNumId w:val="18"/>
  </w:num>
  <w:num w:numId="16">
    <w:abstractNumId w:val="15"/>
  </w:num>
  <w:num w:numId="17">
    <w:abstractNumId w:val="5"/>
  </w:num>
  <w:num w:numId="18">
    <w:abstractNumId w:val="12"/>
  </w:num>
  <w:num w:numId="19">
    <w:abstractNumId w:val="6"/>
  </w:num>
  <w:num w:numId="20">
    <w:abstractNumId w:val="21"/>
  </w:num>
  <w:num w:numId="21">
    <w:abstractNumId w:val="29"/>
  </w:num>
  <w:num w:numId="22">
    <w:abstractNumId w:val="22"/>
  </w:num>
  <w:num w:numId="23">
    <w:abstractNumId w:val="4"/>
  </w:num>
  <w:num w:numId="24">
    <w:abstractNumId w:val="10"/>
  </w:num>
  <w:num w:numId="25">
    <w:abstractNumId w:val="1"/>
  </w:num>
  <w:num w:numId="26">
    <w:abstractNumId w:val="30"/>
  </w:num>
  <w:num w:numId="27">
    <w:abstractNumId w:val="7"/>
  </w:num>
  <w:num w:numId="28">
    <w:abstractNumId w:val="8"/>
  </w:num>
  <w:num w:numId="29">
    <w:abstractNumId w:val="17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0757"/>
    <w:rsid w:val="000210B9"/>
    <w:rsid w:val="00021B78"/>
    <w:rsid w:val="000228B7"/>
    <w:rsid w:val="00031BA4"/>
    <w:rsid w:val="00036462"/>
    <w:rsid w:val="00037063"/>
    <w:rsid w:val="00037B1F"/>
    <w:rsid w:val="000428A3"/>
    <w:rsid w:val="00043BEB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335F"/>
    <w:rsid w:val="00066284"/>
    <w:rsid w:val="00070CAE"/>
    <w:rsid w:val="00071FD6"/>
    <w:rsid w:val="000739ED"/>
    <w:rsid w:val="00073B22"/>
    <w:rsid w:val="000750FF"/>
    <w:rsid w:val="00075C63"/>
    <w:rsid w:val="00075CD4"/>
    <w:rsid w:val="00076117"/>
    <w:rsid w:val="00076171"/>
    <w:rsid w:val="0007674E"/>
    <w:rsid w:val="000773DF"/>
    <w:rsid w:val="00081DC5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6ABE"/>
    <w:rsid w:val="00087A24"/>
    <w:rsid w:val="00090EF3"/>
    <w:rsid w:val="00091936"/>
    <w:rsid w:val="00091BB1"/>
    <w:rsid w:val="00092DCC"/>
    <w:rsid w:val="00092E88"/>
    <w:rsid w:val="00096A6C"/>
    <w:rsid w:val="000A08B0"/>
    <w:rsid w:val="000A16D1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0E5A"/>
    <w:rsid w:val="000D15E9"/>
    <w:rsid w:val="000D2568"/>
    <w:rsid w:val="000D342D"/>
    <w:rsid w:val="000D393B"/>
    <w:rsid w:val="000D4163"/>
    <w:rsid w:val="000D42B9"/>
    <w:rsid w:val="000D5B70"/>
    <w:rsid w:val="000D709C"/>
    <w:rsid w:val="000D7367"/>
    <w:rsid w:val="000E29EF"/>
    <w:rsid w:val="000E5F39"/>
    <w:rsid w:val="000F285A"/>
    <w:rsid w:val="000F2FA7"/>
    <w:rsid w:val="000F3A2E"/>
    <w:rsid w:val="000F48F8"/>
    <w:rsid w:val="0010254E"/>
    <w:rsid w:val="00103284"/>
    <w:rsid w:val="00104131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678B0"/>
    <w:rsid w:val="0017050D"/>
    <w:rsid w:val="0017089E"/>
    <w:rsid w:val="00171D08"/>
    <w:rsid w:val="00174F5D"/>
    <w:rsid w:val="0017672D"/>
    <w:rsid w:val="00176CFF"/>
    <w:rsid w:val="0018041B"/>
    <w:rsid w:val="001845D3"/>
    <w:rsid w:val="001879E7"/>
    <w:rsid w:val="00187E09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55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0CC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4E3"/>
    <w:rsid w:val="00234D06"/>
    <w:rsid w:val="00234D86"/>
    <w:rsid w:val="0023716C"/>
    <w:rsid w:val="00237659"/>
    <w:rsid w:val="0024477B"/>
    <w:rsid w:val="002461A8"/>
    <w:rsid w:val="00247305"/>
    <w:rsid w:val="00251C3D"/>
    <w:rsid w:val="00252D7D"/>
    <w:rsid w:val="002562D8"/>
    <w:rsid w:val="002572C0"/>
    <w:rsid w:val="002616A7"/>
    <w:rsid w:val="00263BD2"/>
    <w:rsid w:val="00263CAD"/>
    <w:rsid w:val="00264512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66D4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2E51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883"/>
    <w:rsid w:val="00331D3F"/>
    <w:rsid w:val="00333172"/>
    <w:rsid w:val="00333192"/>
    <w:rsid w:val="00334CC5"/>
    <w:rsid w:val="00335776"/>
    <w:rsid w:val="00336202"/>
    <w:rsid w:val="00336422"/>
    <w:rsid w:val="00352650"/>
    <w:rsid w:val="00352F8C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FFD"/>
    <w:rsid w:val="00384A0B"/>
    <w:rsid w:val="00386A34"/>
    <w:rsid w:val="00386D90"/>
    <w:rsid w:val="003878BD"/>
    <w:rsid w:val="0039071E"/>
    <w:rsid w:val="0039214A"/>
    <w:rsid w:val="00392180"/>
    <w:rsid w:val="00392402"/>
    <w:rsid w:val="0039469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A7BB2"/>
    <w:rsid w:val="003B07A4"/>
    <w:rsid w:val="003B1786"/>
    <w:rsid w:val="003B20EF"/>
    <w:rsid w:val="003B21CA"/>
    <w:rsid w:val="003B2B63"/>
    <w:rsid w:val="003B2FB4"/>
    <w:rsid w:val="003B4CDB"/>
    <w:rsid w:val="003B579D"/>
    <w:rsid w:val="003B6350"/>
    <w:rsid w:val="003B6A63"/>
    <w:rsid w:val="003B6B5C"/>
    <w:rsid w:val="003C23B6"/>
    <w:rsid w:val="003C28A9"/>
    <w:rsid w:val="003C413C"/>
    <w:rsid w:val="003C671F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9C5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8DB"/>
    <w:rsid w:val="004223FA"/>
    <w:rsid w:val="00423D49"/>
    <w:rsid w:val="00430627"/>
    <w:rsid w:val="004364A0"/>
    <w:rsid w:val="0043688F"/>
    <w:rsid w:val="00440F7F"/>
    <w:rsid w:val="004415C8"/>
    <w:rsid w:val="00441A05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0C1"/>
    <w:rsid w:val="004966BD"/>
    <w:rsid w:val="00496842"/>
    <w:rsid w:val="00496B8F"/>
    <w:rsid w:val="004A1420"/>
    <w:rsid w:val="004A1828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437"/>
    <w:rsid w:val="004D4EBB"/>
    <w:rsid w:val="004D515D"/>
    <w:rsid w:val="004D5B29"/>
    <w:rsid w:val="004D5C82"/>
    <w:rsid w:val="004D6CED"/>
    <w:rsid w:val="004E3399"/>
    <w:rsid w:val="004E6AFC"/>
    <w:rsid w:val="004F672E"/>
    <w:rsid w:val="004F7512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2314D"/>
    <w:rsid w:val="0053016B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C09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3687"/>
    <w:rsid w:val="0056429D"/>
    <w:rsid w:val="00564B6A"/>
    <w:rsid w:val="00566D5C"/>
    <w:rsid w:val="005738BE"/>
    <w:rsid w:val="00573CF0"/>
    <w:rsid w:val="005741A6"/>
    <w:rsid w:val="0057482A"/>
    <w:rsid w:val="005769C3"/>
    <w:rsid w:val="00582EBE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B78D4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3EDF"/>
    <w:rsid w:val="005D7CF6"/>
    <w:rsid w:val="005E1930"/>
    <w:rsid w:val="005E459E"/>
    <w:rsid w:val="005E5C5A"/>
    <w:rsid w:val="005E71E3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455D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3E0"/>
    <w:rsid w:val="00627DE2"/>
    <w:rsid w:val="00631FF5"/>
    <w:rsid w:val="00632F8B"/>
    <w:rsid w:val="00635442"/>
    <w:rsid w:val="00636844"/>
    <w:rsid w:val="0064017C"/>
    <w:rsid w:val="006401DA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74DFA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7E1E"/>
    <w:rsid w:val="006A1D7F"/>
    <w:rsid w:val="006A25BD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96B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575"/>
    <w:rsid w:val="00764D6C"/>
    <w:rsid w:val="0076537A"/>
    <w:rsid w:val="007655E6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B3F"/>
    <w:rsid w:val="007F46B6"/>
    <w:rsid w:val="007F6C25"/>
    <w:rsid w:val="007F716B"/>
    <w:rsid w:val="007F74B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59DF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547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1BD9"/>
    <w:rsid w:val="00882637"/>
    <w:rsid w:val="00883B71"/>
    <w:rsid w:val="00890CF4"/>
    <w:rsid w:val="008914BE"/>
    <w:rsid w:val="00892A3F"/>
    <w:rsid w:val="008930A2"/>
    <w:rsid w:val="0089422F"/>
    <w:rsid w:val="00895682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2D7B"/>
    <w:rsid w:val="008D3085"/>
    <w:rsid w:val="008D3091"/>
    <w:rsid w:val="008D4FEB"/>
    <w:rsid w:val="008D5E7E"/>
    <w:rsid w:val="008D5FD5"/>
    <w:rsid w:val="008D6BF5"/>
    <w:rsid w:val="008D6E8C"/>
    <w:rsid w:val="008E25D0"/>
    <w:rsid w:val="008E268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AE4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33F3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CE9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027C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2B1F"/>
    <w:rsid w:val="009D329F"/>
    <w:rsid w:val="009D39E0"/>
    <w:rsid w:val="009D4D95"/>
    <w:rsid w:val="009D550E"/>
    <w:rsid w:val="009D6508"/>
    <w:rsid w:val="009D77D9"/>
    <w:rsid w:val="009E1B91"/>
    <w:rsid w:val="009E2A5E"/>
    <w:rsid w:val="009E54D9"/>
    <w:rsid w:val="009E7F71"/>
    <w:rsid w:val="009F0C32"/>
    <w:rsid w:val="009F1FE8"/>
    <w:rsid w:val="009F33B9"/>
    <w:rsid w:val="009F3CB3"/>
    <w:rsid w:val="009F6685"/>
    <w:rsid w:val="00A017E2"/>
    <w:rsid w:val="00A02669"/>
    <w:rsid w:val="00A05F70"/>
    <w:rsid w:val="00A076FE"/>
    <w:rsid w:val="00A07E6A"/>
    <w:rsid w:val="00A10817"/>
    <w:rsid w:val="00A1370D"/>
    <w:rsid w:val="00A166CE"/>
    <w:rsid w:val="00A17B4A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375B7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574B"/>
    <w:rsid w:val="00A66FF5"/>
    <w:rsid w:val="00A673DC"/>
    <w:rsid w:val="00A67E62"/>
    <w:rsid w:val="00A71CBE"/>
    <w:rsid w:val="00A734E6"/>
    <w:rsid w:val="00A74FEC"/>
    <w:rsid w:val="00A805A5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1060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D41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55766"/>
    <w:rsid w:val="00B60653"/>
    <w:rsid w:val="00B60AF6"/>
    <w:rsid w:val="00B60EAB"/>
    <w:rsid w:val="00B61940"/>
    <w:rsid w:val="00B6194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290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1199"/>
    <w:rsid w:val="00BB2951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063A"/>
    <w:rsid w:val="00BF119E"/>
    <w:rsid w:val="00BF1364"/>
    <w:rsid w:val="00BF2447"/>
    <w:rsid w:val="00BF2EB6"/>
    <w:rsid w:val="00BF58DF"/>
    <w:rsid w:val="00BF5F90"/>
    <w:rsid w:val="00BF70BA"/>
    <w:rsid w:val="00C043F3"/>
    <w:rsid w:val="00C10F5E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3C8E"/>
    <w:rsid w:val="00C24E14"/>
    <w:rsid w:val="00C25CB5"/>
    <w:rsid w:val="00C26586"/>
    <w:rsid w:val="00C272CD"/>
    <w:rsid w:val="00C309F0"/>
    <w:rsid w:val="00C30BA1"/>
    <w:rsid w:val="00C311E1"/>
    <w:rsid w:val="00C31E0B"/>
    <w:rsid w:val="00C3247C"/>
    <w:rsid w:val="00C32909"/>
    <w:rsid w:val="00C34F50"/>
    <w:rsid w:val="00C3613E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163E"/>
    <w:rsid w:val="00CB4266"/>
    <w:rsid w:val="00CB6DC9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07C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03E1"/>
    <w:rsid w:val="00D21FB4"/>
    <w:rsid w:val="00D24009"/>
    <w:rsid w:val="00D2420D"/>
    <w:rsid w:val="00D24A16"/>
    <w:rsid w:val="00D25A9E"/>
    <w:rsid w:val="00D27F5B"/>
    <w:rsid w:val="00D36FA7"/>
    <w:rsid w:val="00D37220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066A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87783"/>
    <w:rsid w:val="00D91D50"/>
    <w:rsid w:val="00D93F66"/>
    <w:rsid w:val="00D93FA5"/>
    <w:rsid w:val="00D94263"/>
    <w:rsid w:val="00D94797"/>
    <w:rsid w:val="00D947C9"/>
    <w:rsid w:val="00D9620E"/>
    <w:rsid w:val="00D9784D"/>
    <w:rsid w:val="00DA0DCC"/>
    <w:rsid w:val="00DA3203"/>
    <w:rsid w:val="00DA5B67"/>
    <w:rsid w:val="00DB16B9"/>
    <w:rsid w:val="00DB21D4"/>
    <w:rsid w:val="00DB2858"/>
    <w:rsid w:val="00DB2E38"/>
    <w:rsid w:val="00DB2F5C"/>
    <w:rsid w:val="00DB37A9"/>
    <w:rsid w:val="00DC148B"/>
    <w:rsid w:val="00DC1E3C"/>
    <w:rsid w:val="00DC1FB6"/>
    <w:rsid w:val="00DC2F86"/>
    <w:rsid w:val="00DC6380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3F5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4F4"/>
    <w:rsid w:val="00E12647"/>
    <w:rsid w:val="00E13BD3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638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3432"/>
    <w:rsid w:val="00E7423A"/>
    <w:rsid w:val="00E744C5"/>
    <w:rsid w:val="00E777AE"/>
    <w:rsid w:val="00E77C8C"/>
    <w:rsid w:val="00E815A4"/>
    <w:rsid w:val="00E84AEC"/>
    <w:rsid w:val="00E85BEE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DF3"/>
    <w:rsid w:val="00EA77EE"/>
    <w:rsid w:val="00EA78D9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6CA1"/>
    <w:rsid w:val="00ED7D75"/>
    <w:rsid w:val="00EE09A1"/>
    <w:rsid w:val="00EE26BD"/>
    <w:rsid w:val="00EE272A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124B"/>
    <w:rsid w:val="00F21140"/>
    <w:rsid w:val="00F2395B"/>
    <w:rsid w:val="00F24105"/>
    <w:rsid w:val="00F25C7C"/>
    <w:rsid w:val="00F27F4A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8C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4E2E"/>
    <w:rsid w:val="00FB688E"/>
    <w:rsid w:val="00FB74F8"/>
    <w:rsid w:val="00FC0BB7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210pt0">
    <w:name w:val="Основной текст (2) + 10 pt;Полужирный"/>
    <w:basedOn w:val="22"/>
    <w:rsid w:val="00381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2"/>
    <w:rsid w:val="00381F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381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7F6C2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6C2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210pt0">
    <w:name w:val="Основной текст (2) + 10 pt;Полужирный"/>
    <w:basedOn w:val="22"/>
    <w:rsid w:val="00381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2"/>
    <w:rsid w:val="00381F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381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E5CF-BC5A-40C8-BC18-5D9B231F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20</Pages>
  <Words>6213</Words>
  <Characters>35417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2017-07-18T05:34:00Z</cp:lastPrinted>
  <dcterms:created xsi:type="dcterms:W3CDTF">2017-07-12T12:55:00Z</dcterms:created>
  <dcterms:modified xsi:type="dcterms:W3CDTF">2017-07-18T13:29:00Z</dcterms:modified>
</cp:coreProperties>
</file>