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Book Antiqua" w:hAnsi="Book Antiqua"/>
          <w:b/>
          <w:b/>
          <w:sz w:val="32"/>
          <w:szCs w:val="32"/>
          <w:u w:val="single"/>
        </w:rPr>
      </w:pPr>
      <w:r>
        <w:rPr/>
        <w:drawing>
          <wp:inline distT="0" distB="0" distL="0" distR="0">
            <wp:extent cx="762000" cy="975360"/>
            <wp:effectExtent l="0" t="0" r="0" b="0"/>
            <wp:docPr id="1" name="Рисунок 2" descr="C:\Users\Admin\Desktop\ГЕРБ КМ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Admin\Desktop\ГЕРБ КМО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numPr>
          <w:ilvl w:val="0"/>
          <w:numId w:val="0"/>
        </w:numPr>
        <w:jc w:val="center"/>
        <w:outlineLvl w:val="0"/>
        <w:rPr>
          <w:rFonts w:ascii="Book Antiqua" w:hAnsi="Book Antiqua"/>
          <w:b/>
          <w:b/>
          <w:i/>
          <w:i/>
          <w:sz w:val="28"/>
          <w:szCs w:val="28"/>
          <w:u w:val="single"/>
        </w:rPr>
      </w:pPr>
      <w:r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>
      <w:pPr>
        <w:pStyle w:val="NoSpacing"/>
        <w:numPr>
          <w:ilvl w:val="0"/>
          <w:numId w:val="0"/>
        </w:numPr>
        <w:jc w:val="center"/>
        <w:outlineLvl w:val="0"/>
        <w:rPr>
          <w:rFonts w:ascii="Book Antiqua" w:hAnsi="Book Antiqua"/>
          <w:b/>
          <w:b/>
          <w:i/>
          <w:i/>
          <w:sz w:val="28"/>
          <w:szCs w:val="28"/>
          <w:u w:val="single"/>
        </w:rPr>
      </w:pPr>
      <w:r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u w:val="single"/>
        </w:rPr>
      </w:pPr>
      <w:r>
        <w:rPr>
          <w:rFonts w:ascii="Book Antiqua" w:hAnsi="Book Antiqua"/>
          <w:b/>
          <w:i/>
          <w:u w:val="single"/>
        </w:rPr>
      </w:r>
    </w:p>
    <w:p>
      <w:pPr>
        <w:pStyle w:val="NoSpacing"/>
        <w:numPr>
          <w:ilvl w:val="0"/>
          <w:numId w:val="0"/>
        </w:numPr>
        <w:jc w:val="center"/>
        <w:outlineLvl w:val="0"/>
        <w:rPr>
          <w:rFonts w:ascii="Book Antiqua" w:hAnsi="Book Antiqua"/>
          <w:b/>
          <w:b/>
          <w:i/>
          <w:i/>
          <w:sz w:val="40"/>
          <w:szCs w:val="40"/>
        </w:rPr>
      </w:pPr>
      <w:r>
        <w:rPr>
          <w:rFonts w:ascii="Book Antiqua" w:hAnsi="Book Antiqua"/>
          <w:b/>
          <w:i/>
          <w:sz w:val="40"/>
          <w:szCs w:val="40"/>
        </w:rPr>
        <w:t>ПОСТАНОВЛЕНИЕ</w:t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sz w:val="6"/>
          <w:szCs w:val="6"/>
        </w:rPr>
      </w:pPr>
      <w:r>
        <w:rPr>
          <w:rFonts w:ascii="Book Antiqua" w:hAnsi="Book Antiqua"/>
          <w:b/>
          <w:i/>
          <w:sz w:val="6"/>
          <w:szCs w:val="6"/>
        </w:rPr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sz w:val="40"/>
          <w:szCs w:val="40"/>
        </w:rPr>
      </w:pPr>
      <w:r>
        <w:rPr>
          <w:rFonts w:ascii="Book Antiqua" w:hAnsi="Book Antiqua"/>
          <w:b/>
          <w:i/>
          <w:sz w:val="40"/>
          <w:szCs w:val="40"/>
        </w:rPr>
        <w:t xml:space="preserve">№ </w:t>
      </w:r>
      <w:r>
        <w:rPr>
          <w:rFonts w:ascii="Book Antiqua" w:hAnsi="Book Antiqua"/>
          <w:b/>
          <w:i/>
          <w:sz w:val="40"/>
          <w:szCs w:val="40"/>
        </w:rPr>
        <w:t>03-МА</w:t>
      </w:r>
    </w:p>
    <w:tbl>
      <w:tblPr>
        <w:tblW w:w="935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10"/>
        <w:gridCol w:w="4243"/>
      </w:tblGrid>
      <w:tr>
        <w:trPr/>
        <w:tc>
          <w:tcPr>
            <w:tcW w:w="5110" w:type="dxa"/>
            <w:tcBorders/>
            <w:shd w:fill="auto" w:val="clear"/>
          </w:tcPr>
          <w:p>
            <w:pPr>
              <w:pStyle w:val="NoSpacing"/>
              <w:rPr>
                <w:rFonts w:ascii="Book Antiqua" w:hAnsi="Book Antiqua"/>
                <w:b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09 января 2019 года</w:t>
            </w:r>
          </w:p>
        </w:tc>
        <w:tc>
          <w:tcPr>
            <w:tcW w:w="4243" w:type="dxa"/>
            <w:tcBorders/>
            <w:shd w:fill="auto" w:val="clear"/>
          </w:tcPr>
          <w:p>
            <w:pPr>
              <w:pStyle w:val="NoSpacing"/>
              <w:jc w:val="right"/>
              <w:rPr>
                <w:rFonts w:ascii="Book Antiqua" w:hAnsi="Book Antiqua"/>
                <w:b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п.Кача</w:t>
            </w:r>
          </w:p>
        </w:tc>
      </w:tr>
      <w:tr>
        <w:trPr/>
        <w:tc>
          <w:tcPr>
            <w:tcW w:w="9353" w:type="dxa"/>
            <w:gridSpan w:val="2"/>
            <w:tcBorders/>
            <w:shd w:fill="auto" w:val="clear"/>
          </w:tcPr>
          <w:p>
            <w:pPr>
              <w:pStyle w:val="NoSpacing"/>
              <w:jc w:val="center"/>
              <w:rPr>
                <w:rFonts w:ascii="Book Antiqua" w:hAnsi="Book Antiqua"/>
                <w:b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</w:r>
          </w:p>
          <w:p>
            <w:pPr>
              <w:pStyle w:val="ConsPlusTitle"/>
              <w:widowControl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cs="Times New Roman" w:ascii="Book Antiqua" w:hAnsi="Book Antiqua"/>
                <w:sz w:val="24"/>
                <w:szCs w:val="24"/>
              </w:rPr>
              <w:t>Об утверждении календарного плана мероприятий, направленных на информирование населения о деятельности органов местного самоуправления Качинского муниципального округа на 2019 год</w:t>
            </w:r>
          </w:p>
        </w:tc>
      </w:tr>
    </w:tbl>
    <w:p>
      <w:pPr>
        <w:pStyle w:val="Normal"/>
        <w:rPr>
          <w:rFonts w:ascii="Book Antiqua" w:hAnsi="Book Antiqua"/>
          <w:color w:val="000000"/>
          <w:lang w:bidi="ru-RU"/>
        </w:rPr>
      </w:pPr>
      <w:r>
        <w:rPr>
          <w:rFonts w:ascii="Book Antiqua" w:hAnsi="Book Antiqua"/>
          <w:color w:val="000000"/>
          <w:lang w:bidi="ru-RU"/>
        </w:rPr>
      </w:r>
    </w:p>
    <w:p>
      <w:pPr>
        <w:pStyle w:val="Normal"/>
        <w:ind w:firstLine="709"/>
        <w:jc w:val="both"/>
        <w:rPr/>
      </w:pPr>
      <w:r>
        <w:rPr>
          <w:rFonts w:ascii="Book Antiqua" w:hAnsi="Book Antiqua"/>
          <w:color w:val="000000"/>
          <w:lang w:bidi="ru-RU"/>
        </w:rPr>
        <w:t xml:space="preserve">В  целях обеспечения доступа к информации о деятельности органов местного самоуправления, в соответствии с муниципальной программой «Информационное общество», утверждённой постановлением местной администрации Качинского муниципального округа от </w:t>
      </w:r>
      <w:r>
        <w:rPr>
          <w:rFonts w:ascii="Book Antiqua" w:hAnsi="Book Antiqua"/>
          <w:color w:val="000000"/>
          <w:lang w:bidi="ru-RU"/>
        </w:rPr>
        <w:t>03</w:t>
      </w:r>
      <w:r>
        <w:rPr>
          <w:rFonts w:ascii="Book Antiqua" w:hAnsi="Book Antiqua"/>
          <w:color w:val="000000"/>
          <w:lang w:bidi="ru-RU"/>
        </w:rPr>
        <w:t>.12.201</w:t>
      </w:r>
      <w:r>
        <w:rPr>
          <w:rFonts w:ascii="Book Antiqua" w:hAnsi="Book Antiqua"/>
          <w:color w:val="000000"/>
          <w:lang w:bidi="ru-RU"/>
        </w:rPr>
        <w:t>8</w:t>
      </w:r>
      <w:r>
        <w:rPr>
          <w:rFonts w:ascii="Book Antiqua" w:hAnsi="Book Antiqua"/>
          <w:color w:val="000000"/>
          <w:lang w:bidi="ru-RU"/>
        </w:rPr>
        <w:t xml:space="preserve"> № 1</w:t>
      </w:r>
      <w:r>
        <w:rPr>
          <w:rFonts w:ascii="Book Antiqua" w:hAnsi="Book Antiqua"/>
          <w:color w:val="000000"/>
          <w:lang w:bidi="ru-RU"/>
        </w:rPr>
        <w:t>67</w:t>
      </w:r>
      <w:r>
        <w:rPr>
          <w:rFonts w:ascii="Book Antiqua" w:hAnsi="Book Antiqua"/>
          <w:color w:val="000000"/>
          <w:lang w:bidi="ru-RU"/>
        </w:rPr>
        <w:t xml:space="preserve">-МА, Уставом внутригородского муниципального образования города Севастополя Качинский муниципальный округ, </w:t>
      </w:r>
      <w:r>
        <w:rPr>
          <w:rFonts w:cs="Book Antiqua" w:ascii="Book Antiqua" w:hAnsi="Book Antiqua"/>
        </w:rPr>
        <w:t xml:space="preserve">утвержденного </w:t>
      </w:r>
      <w:r>
        <w:rPr>
          <w:rFonts w:ascii="Book Antiqua" w:hAnsi="Book Antiqua"/>
        </w:rPr>
        <w:t>решением Совета Качинского муниципального округа от 19.03.2015 № 13,</w:t>
      </w:r>
      <w:r>
        <w:rPr>
          <w:rFonts w:ascii="Book Antiqua" w:hAnsi="Book Antiqua"/>
          <w:color w:val="000000"/>
          <w:lang w:bidi="ru-RU"/>
        </w:rPr>
        <w:t xml:space="preserve"> 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14, </w:t>
      </w:r>
    </w:p>
    <w:p>
      <w:pPr>
        <w:pStyle w:val="53"/>
        <w:shd w:val="clear" w:color="auto" w:fill="auto"/>
        <w:spacing w:lineRule="auto" w:line="240" w:before="180" w:after="0"/>
        <w:ind w:firstLine="709"/>
        <w:jc w:val="both"/>
        <w:rPr>
          <w:rFonts w:ascii="Book Antiqua" w:hAnsi="Book Antiqua"/>
          <w:b w:val="false"/>
          <w:b w:val="false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>
      <w:pPr>
        <w:pStyle w:val="Normal"/>
        <w:spacing w:lineRule="atLeast" w:line="100"/>
        <w:jc w:val="center"/>
        <w:rPr>
          <w:rFonts w:ascii="Book Antiqua" w:hAnsi="Book Antiqua"/>
          <w:b/>
          <w:b/>
        </w:rPr>
      </w:pPr>
      <w:r>
        <w:rPr>
          <w:rFonts w:ascii="Book Antiqua" w:hAnsi="Book Antiqua"/>
          <w:b/>
        </w:rPr>
      </w:r>
    </w:p>
    <w:p>
      <w:pPr>
        <w:pStyle w:val="Normal"/>
        <w:spacing w:lineRule="atLeast" w:line="100"/>
        <w:jc w:val="center"/>
        <w:rPr>
          <w:rFonts w:ascii="Book Antiqua" w:hAnsi="Book Antiqua"/>
        </w:rPr>
      </w:pPr>
      <w:r>
        <w:rPr>
          <w:rFonts w:ascii="Book Antiqua" w:hAnsi="Book Antiqua"/>
          <w:b/>
        </w:rPr>
        <w:t>ПОСТАНОВЛЯЕТ:</w:t>
      </w:r>
    </w:p>
    <w:p>
      <w:pPr>
        <w:pStyle w:val="Normal"/>
        <w:spacing w:lineRule="atLeast" w:line="100"/>
        <w:ind w:firstLine="851"/>
        <w:jc w:val="center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Spacing"/>
        <w:ind w:firstLine="709"/>
        <w:jc w:val="both"/>
        <w:rPr>
          <w:rFonts w:ascii="Book Antiqua" w:hAnsi="Book Antiqua" w:cs="Arial"/>
          <w:sz w:val="24"/>
          <w:szCs w:val="24"/>
        </w:rPr>
      </w:pPr>
      <w:r>
        <w:rPr>
          <w:rFonts w:cs="Arial" w:ascii="Book Antiqua" w:hAnsi="Book Antiqua"/>
          <w:sz w:val="24"/>
          <w:szCs w:val="24"/>
        </w:rPr>
        <w:t xml:space="preserve">1. </w:t>
      </w:r>
      <w:r>
        <w:rPr>
          <w:rFonts w:ascii="Book Antiqua" w:hAnsi="Book Antiqua"/>
          <w:sz w:val="24"/>
          <w:szCs w:val="24"/>
        </w:rPr>
        <w:t>Утвердить календарный план мероприятий по муниципальной программе «Информационное общество» на 2019 год (</w:t>
      </w:r>
      <w:r>
        <w:rPr>
          <w:rFonts w:ascii="Book Antiqua" w:hAnsi="Book Antiqua"/>
          <w:caps/>
          <w:sz w:val="24"/>
          <w:szCs w:val="24"/>
        </w:rPr>
        <w:t>Приложение</w:t>
      </w:r>
      <w:r>
        <w:rPr>
          <w:rFonts w:ascii="Book Antiqua" w:hAnsi="Book Antiqua"/>
          <w:sz w:val="24"/>
          <w:szCs w:val="24"/>
        </w:rPr>
        <w:t>)</w:t>
      </w:r>
      <w:r>
        <w:rPr>
          <w:rFonts w:cs="Arial" w:ascii="Book Antiqua" w:hAnsi="Book Antiqua"/>
          <w:sz w:val="24"/>
          <w:szCs w:val="24"/>
        </w:rPr>
        <w:t>.</w:t>
      </w:r>
    </w:p>
    <w:p>
      <w:pPr>
        <w:pStyle w:val="NoSpacing"/>
        <w:ind w:firstLine="709"/>
        <w:jc w:val="both"/>
        <w:rPr>
          <w:rFonts w:ascii="Book Antiqua" w:hAnsi="Book Antiqua" w:cs="Arial"/>
          <w:sz w:val="24"/>
          <w:szCs w:val="24"/>
        </w:rPr>
      </w:pPr>
      <w:r>
        <w:rPr>
          <w:rFonts w:cs="Arial" w:ascii="Book Antiqua" w:hAnsi="Book Antiqua"/>
          <w:sz w:val="24"/>
          <w:szCs w:val="24"/>
        </w:rPr>
      </w:r>
    </w:p>
    <w:p>
      <w:pPr>
        <w:pStyle w:val="NoSpacing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cs="Arial" w:ascii="Book Antiqua" w:hAnsi="Book Antiqua"/>
          <w:sz w:val="24"/>
          <w:szCs w:val="24"/>
        </w:rPr>
        <w:t xml:space="preserve">2. </w:t>
      </w:r>
      <w:r>
        <w:rPr>
          <w:rFonts w:ascii="Book Antiqua" w:hAnsi="Book Antiqua"/>
          <w:sz w:val="24"/>
          <w:szCs w:val="24"/>
        </w:rPr>
        <w:t>Финансово-экономическому отделу предусмотреть расходы на проведение указанных мероприятий.</w:t>
      </w:r>
    </w:p>
    <w:p>
      <w:pPr>
        <w:pStyle w:val="NoSpacing"/>
        <w:ind w:firstLine="709"/>
        <w:jc w:val="both"/>
        <w:rPr>
          <w:rFonts w:ascii="Book Antiqua" w:hAnsi="Book Antiqua" w:cs="Arial"/>
          <w:sz w:val="24"/>
          <w:szCs w:val="24"/>
        </w:rPr>
      </w:pPr>
      <w:r>
        <w:rPr>
          <w:rFonts w:cs="Arial" w:ascii="Book Antiqua" w:hAnsi="Book Antiqua"/>
          <w:sz w:val="24"/>
          <w:szCs w:val="24"/>
        </w:rPr>
      </w:r>
    </w:p>
    <w:p>
      <w:pPr>
        <w:pStyle w:val="NoSpacing"/>
        <w:ind w:firstLine="709"/>
        <w:jc w:val="both"/>
        <w:rPr>
          <w:rFonts w:ascii="Book Antiqua" w:hAnsi="Book Antiqua" w:cs="Arial"/>
          <w:sz w:val="24"/>
          <w:szCs w:val="24"/>
        </w:rPr>
      </w:pPr>
      <w:r>
        <w:rPr>
          <w:rFonts w:cs="Arial" w:ascii="Book Antiqua" w:hAnsi="Book Antiqua"/>
          <w:sz w:val="24"/>
          <w:szCs w:val="24"/>
        </w:rPr>
        <w:t>3. Ответственным лицом за подготовку и реализацию мероприятий календарного плана назначить главного специалиста общего отдела Набиева Т.С.о.</w:t>
      </w:r>
    </w:p>
    <w:p>
      <w:pPr>
        <w:pStyle w:val="NoSpacing"/>
        <w:ind w:firstLine="709"/>
        <w:jc w:val="both"/>
        <w:rPr>
          <w:rFonts w:ascii="Book Antiqua" w:hAnsi="Book Antiqua" w:cs="Arial"/>
          <w:sz w:val="24"/>
          <w:szCs w:val="24"/>
        </w:rPr>
      </w:pPr>
      <w:r>
        <w:rPr>
          <w:rFonts w:cs="Arial" w:ascii="Book Antiqua" w:hAnsi="Book Antiqua"/>
          <w:sz w:val="24"/>
          <w:szCs w:val="24"/>
        </w:rPr>
        <w:t>3.1. Реализация мероприятий календарного плана мероприятий должна осуществляться в соответствии с требованиями Федерального закона «О контрактной системе в сфере закупок товаров, работ, услуг для обеспечения государственных и муниципальных нужд» от 05.04.2013 № 44-ФЗ и Порядка финансирования расходов на реализацию муниципальной программы внутригородского муниципального образования города Севастополя Качинский муниципальный округ «Информационное общество», утверждённого Постановлением местной администрации Качинского муниципального округа от 15.07.2016 № 29-МА.</w:t>
      </w:r>
    </w:p>
    <w:p>
      <w:pPr>
        <w:pStyle w:val="NoSpacing"/>
        <w:ind w:firstLine="709"/>
        <w:jc w:val="both"/>
        <w:rPr>
          <w:rFonts w:ascii="Book Antiqua" w:hAnsi="Book Antiqua" w:cs="Arial"/>
          <w:sz w:val="24"/>
          <w:szCs w:val="24"/>
        </w:rPr>
      </w:pPr>
      <w:r>
        <w:rPr>
          <w:rFonts w:cs="Arial" w:ascii="Book Antiqua" w:hAnsi="Book Antiqua"/>
          <w:sz w:val="24"/>
          <w:szCs w:val="24"/>
        </w:rPr>
      </w:r>
    </w:p>
    <w:p>
      <w:pPr>
        <w:pStyle w:val="NoSpacing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NoSpacing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4. Обнародовать  настоящее постановление на  информационном стенде внутригородского муниципального образования города Севастополя Качинский муниципальный округ и на официальном сайте внутригородского муниципального образования города Севастополя Качинский муниципальный округ.</w:t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5. Настоящее постановление вступает в силу с момента его издания.</w:t>
      </w:r>
    </w:p>
    <w:p>
      <w:pPr>
        <w:pStyle w:val="24"/>
        <w:shd w:val="clear" w:color="auto" w:fill="auto"/>
        <w:tabs>
          <w:tab w:val="clear" w:pos="709"/>
          <w:tab w:val="left" w:pos="1606" w:leader="none"/>
        </w:tabs>
        <w:spacing w:lineRule="auto" w:line="240"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ab/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6. Контроль за исполнением настоящего постановления оставляю за собой.</w:t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24"/>
        <w:shd w:val="clear" w:color="auto" w:fill="auto"/>
        <w:spacing w:lineRule="auto" w:line="240" w:before="0" w:after="0"/>
        <w:ind w:firstLine="709"/>
        <w:rPr>
          <w:rFonts w:ascii="Book Antiqua" w:hAnsi="Book Antiqua"/>
          <w:b/>
          <w:b/>
          <w:i/>
          <w:i/>
        </w:rPr>
      </w:pPr>
      <w:r>
        <w:rPr>
          <w:rFonts w:ascii="Book Antiqua" w:hAnsi="Book Antiqua"/>
          <w:b/>
          <w:i/>
        </w:rPr>
      </w:r>
    </w:p>
    <w:tbl>
      <w:tblPr>
        <w:tblStyle w:val="a4"/>
        <w:tblW w:w="953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37"/>
        <w:gridCol w:w="2162"/>
        <w:gridCol w:w="1736"/>
      </w:tblGrid>
      <w:tr>
        <w:trPr/>
        <w:tc>
          <w:tcPr>
            <w:tcW w:w="5637" w:type="dxa"/>
            <w:tcBorders>
              <w:top w:val="nil"/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rPr>
                <w:rFonts w:ascii="Book Antiqua" w:hAnsi="Book Antiqua" w:cs="Times New Roman,BoldItalic"/>
                <w:b/>
                <w:b/>
                <w:bCs/>
                <w:i/>
                <w:i/>
                <w:iCs/>
                <w:color w:val="000000"/>
              </w:rPr>
            </w:pPr>
            <w:r>
              <w:rPr>
                <w:rFonts w:cs="Times New Roman,BoldItalic" w:ascii="Book Antiqua" w:hAnsi="Book Antiqua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r>
              <w:rPr>
                <w:rFonts w:cs="Times New Roman,BoldItalic" w:ascii="Book Antiqua" w:hAnsi="Book Antiqua"/>
                <w:b/>
                <w:bCs/>
                <w:i/>
                <w:iCs/>
                <w:color w:val="000000"/>
              </w:rPr>
              <w:t>исполняющий полномочия председателя Совета,</w:t>
            </w:r>
          </w:p>
          <w:p>
            <w:pPr>
              <w:pStyle w:val="NoSpacing"/>
              <w:rPr>
                <w:rFonts w:ascii="Book Antiqua" w:hAnsi="Book Antiqua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cs="Times New Roman,BoldItalic"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2" w:type="dxa"/>
            <w:tcBorders>
              <w:top w:val="nil"/>
              <w:left w:val="nil"/>
              <w:right w:val="nil"/>
            </w:tcBorders>
            <w:shd w:fill="auto" w:val="clear"/>
            <w:vAlign w:val="center"/>
          </w:tcPr>
          <w:p>
            <w:pPr>
              <w:pStyle w:val="NoSpacing"/>
              <w:rPr>
                <w:rFonts w:ascii="Book Antiqua" w:hAnsi="Book Antiqua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Spacing"/>
              <w:rPr>
                <w:rFonts w:ascii="Book Antiqua" w:hAnsi="Book Antiqua" w:cs="Times New Roman,BoldItalic"/>
                <w:b/>
                <w:b/>
                <w:bCs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cs="Times New Roman,BoldItalic"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</w:r>
          </w:p>
          <w:p>
            <w:pPr>
              <w:pStyle w:val="Normal"/>
              <w:rPr>
                <w:rFonts w:ascii="Book Antiqua" w:hAnsi="Book Antiqua" w:cs="Times New Roman,BoldItalic"/>
                <w:b/>
                <w:b/>
                <w:bCs/>
                <w:i/>
                <w:i/>
                <w:iCs/>
                <w:color w:val="000000"/>
              </w:rPr>
            </w:pPr>
            <w:r>
              <w:rPr>
                <w:rFonts w:cs="Times New Roman,BoldItalic" w:ascii="Book Antiqua" w:hAnsi="Book Antiqua"/>
                <w:b/>
                <w:bCs/>
                <w:i/>
                <w:iCs/>
                <w:color w:val="000000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Book Antiqua" w:hAnsi="Book Antiqua" w:cs="Times New Roman,BoldItalic"/>
                <w:b/>
                <w:b/>
                <w:bCs/>
                <w:i/>
                <w:i/>
                <w:iCs/>
                <w:color w:val="000000"/>
              </w:rPr>
            </w:pPr>
            <w:r>
              <w:rPr>
                <w:rFonts w:cs="Times New Roman,BoldItalic" w:ascii="Book Antiqua" w:hAnsi="Book Antiqua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caps/>
          <w:sz w:val="20"/>
          <w:szCs w:val="20"/>
        </w:rPr>
      </w:pPr>
      <w:r>
        <w:rPr>
          <w:rFonts w:cs="Book Antiqua" w:ascii="Book Antiqua" w:hAnsi="Book Antiqua"/>
          <w:caps/>
          <w:sz w:val="20"/>
          <w:szCs w:val="20"/>
        </w:rPr>
        <w:t>Приложение</w:t>
      </w:r>
    </w:p>
    <w:p>
      <w:pPr>
        <w:pStyle w:val="Normal"/>
        <w:ind w:left="5670" w:hanging="0"/>
        <w:rPr>
          <w:rFonts w:ascii="Book Antiqua" w:hAnsi="Book Antiqua" w:cs="Book Antiqua"/>
          <w:sz w:val="20"/>
          <w:szCs w:val="20"/>
        </w:rPr>
      </w:pPr>
      <w:r>
        <w:rPr>
          <w:rFonts w:cs="Book Antiqua" w:ascii="Book Antiqua" w:hAnsi="Book Antiqua"/>
          <w:sz w:val="20"/>
          <w:szCs w:val="20"/>
        </w:rPr>
        <w:t>к постановлению</w:t>
      </w:r>
    </w:p>
    <w:p>
      <w:pPr>
        <w:pStyle w:val="Normal"/>
        <w:ind w:left="5670" w:hanging="0"/>
        <w:rPr>
          <w:rFonts w:ascii="Book Antiqua" w:hAnsi="Book Antiqua" w:cs="Book Antiqua"/>
          <w:sz w:val="20"/>
          <w:szCs w:val="20"/>
        </w:rPr>
      </w:pPr>
      <w:r>
        <w:rPr>
          <w:rFonts w:cs="Book Antiqua" w:ascii="Book Antiqua" w:hAnsi="Book Antiqua"/>
          <w:sz w:val="20"/>
          <w:szCs w:val="20"/>
        </w:rPr>
        <w:t>местной администрации Качинского муниципального округа</w:t>
      </w:r>
    </w:p>
    <w:p>
      <w:pPr>
        <w:pStyle w:val="Normal"/>
        <w:ind w:left="5670" w:hanging="0"/>
        <w:rPr>
          <w:rFonts w:ascii="Book Antiqua" w:hAnsi="Book Antiqua" w:cs="Book Antiqua"/>
          <w:sz w:val="20"/>
          <w:szCs w:val="20"/>
        </w:rPr>
      </w:pPr>
      <w:r>
        <w:rPr>
          <w:rFonts w:cs="Book Antiqua" w:ascii="Book Antiqua" w:hAnsi="Book Antiqua"/>
          <w:sz w:val="20"/>
          <w:szCs w:val="20"/>
        </w:rPr>
        <w:t>от 09.01.2019 № 03-МА</w:t>
      </w:r>
    </w:p>
    <w:p>
      <w:pPr>
        <w:pStyle w:val="Normal"/>
        <w:ind w:left="5670" w:hanging="0"/>
        <w:rPr>
          <w:rFonts w:ascii="Book Antiqua" w:hAnsi="Book Antiqua" w:cs="Book Antiqua"/>
          <w:sz w:val="20"/>
          <w:szCs w:val="20"/>
        </w:rPr>
      </w:pPr>
      <w:r>
        <w:rPr>
          <w:rFonts w:cs="Book Antiqua" w:ascii="Book Antiqua" w:hAnsi="Book Antiqua"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b/>
          <w:b/>
          <w:sz w:val="20"/>
          <w:szCs w:val="20"/>
        </w:rPr>
      </w:pPr>
      <w:r>
        <w:rPr>
          <w:rFonts w:cs="Book Antiqua" w:ascii="Book Antiqua" w:hAnsi="Book Antiqua"/>
          <w:b/>
          <w:sz w:val="20"/>
          <w:szCs w:val="20"/>
        </w:rPr>
        <w:t>УТВЕРЖДАЮ</w:t>
      </w:r>
    </w:p>
    <w:p>
      <w:pPr>
        <w:pStyle w:val="Normal"/>
        <w:ind w:left="5670" w:hanging="0"/>
        <w:rPr>
          <w:rFonts w:ascii="Book Antiqua" w:hAnsi="Book Antiqua" w:cs="Book Antiqua"/>
          <w:sz w:val="20"/>
          <w:szCs w:val="20"/>
        </w:rPr>
      </w:pPr>
      <w:r>
        <w:rPr>
          <w:rFonts w:cs="Book Antiqua" w:ascii="Book Antiqua" w:hAnsi="Book Antiqua"/>
          <w:sz w:val="20"/>
          <w:szCs w:val="20"/>
        </w:rPr>
      </w:r>
    </w:p>
    <w:p>
      <w:pPr>
        <w:pStyle w:val="Normal"/>
        <w:ind w:left="5670" w:hanging="0"/>
        <w:rPr>
          <w:rFonts w:ascii="Book Antiqua" w:hAnsi="Book Antiqua" w:cs="Book Antiqua"/>
          <w:sz w:val="20"/>
          <w:szCs w:val="20"/>
        </w:rPr>
      </w:pPr>
      <w:r>
        <w:rPr>
          <w:rFonts w:cs="Book Antiqua" w:ascii="Book Antiqua" w:hAnsi="Book Antiqua"/>
          <w:sz w:val="20"/>
          <w:szCs w:val="20"/>
        </w:rPr>
        <w:t>Глава ВМО Качинский МО, исполняющий полномочия председателя Совета,</w:t>
      </w:r>
    </w:p>
    <w:p>
      <w:pPr>
        <w:pStyle w:val="Normal"/>
        <w:ind w:left="5670" w:hanging="0"/>
        <w:rPr>
          <w:rFonts w:ascii="Book Antiqua" w:hAnsi="Book Antiqua" w:cs="Book Antiqua"/>
          <w:sz w:val="20"/>
          <w:szCs w:val="20"/>
        </w:rPr>
      </w:pPr>
      <w:r>
        <w:rPr>
          <w:rFonts w:cs="Book Antiqua" w:ascii="Book Antiqua" w:hAnsi="Book Antiqua"/>
          <w:sz w:val="20"/>
          <w:szCs w:val="20"/>
        </w:rPr>
        <w:t>Глава местной администрации</w:t>
      </w:r>
    </w:p>
    <w:p>
      <w:pPr>
        <w:pStyle w:val="Normal"/>
        <w:ind w:left="5670" w:hanging="0"/>
        <w:rPr>
          <w:rFonts w:ascii="Book Antiqua" w:hAnsi="Book Antiqua" w:cs="Book Antiqua"/>
          <w:sz w:val="20"/>
          <w:szCs w:val="20"/>
        </w:rPr>
      </w:pPr>
      <w:r>
        <w:rPr>
          <w:rFonts w:cs="Book Antiqua" w:ascii="Book Antiqua" w:hAnsi="Book Antiqua"/>
          <w:sz w:val="20"/>
          <w:szCs w:val="20"/>
        </w:rPr>
        <w:t>_______________________Н.М. Герасим</w:t>
      </w:r>
    </w:p>
    <w:p>
      <w:pPr>
        <w:pStyle w:val="ConsPlusNormal"/>
        <w:ind w:firstLine="540"/>
        <w:jc w:val="right"/>
        <w:rPr>
          <w:rFonts w:ascii="Book Antiqua" w:hAnsi="Book Antiqua" w:cs="Book Antiqua"/>
          <w:sz w:val="24"/>
          <w:szCs w:val="24"/>
        </w:rPr>
      </w:pPr>
      <w:r>
        <w:rPr>
          <w:rFonts w:cs="Book Antiqua" w:ascii="Book Antiqua" w:hAnsi="Book Antiqua"/>
          <w:sz w:val="24"/>
          <w:szCs w:val="24"/>
        </w:rPr>
      </w:r>
    </w:p>
    <w:p>
      <w:pPr>
        <w:pStyle w:val="Normal"/>
        <w:jc w:val="center"/>
        <w:rPr>
          <w:rFonts w:ascii="Book Antiqua" w:hAnsi="Book Antiqua"/>
          <w:b/>
          <w:b/>
        </w:rPr>
      </w:pPr>
      <w:bookmarkStart w:id="0" w:name="Par34"/>
      <w:bookmarkEnd w:id="0"/>
      <w:r>
        <w:rPr>
          <w:rFonts w:ascii="Book Antiqua" w:hAnsi="Book Antiqua"/>
          <w:b/>
        </w:rPr>
        <w:t>КАЛЕНДАРНЫЙ ПЛАН</w:t>
      </w:r>
    </w:p>
    <w:p>
      <w:pPr>
        <w:pStyle w:val="Normal"/>
        <w:jc w:val="center"/>
        <w:rPr>
          <w:rFonts w:ascii="Book Antiqua" w:hAnsi="Book Antiqua"/>
          <w:b/>
          <w:b/>
        </w:rPr>
      </w:pPr>
      <w:r>
        <w:rPr>
          <w:rFonts w:ascii="Book Antiqua" w:hAnsi="Book Antiqua"/>
          <w:b/>
        </w:rPr>
        <w:t xml:space="preserve">Мероприятий по муниципальной программе  </w:t>
      </w:r>
      <w:r>
        <w:rPr>
          <w:rFonts w:cs="Arial" w:ascii="Book Antiqua" w:hAnsi="Book Antiqua"/>
          <w:b/>
        </w:rPr>
        <w:t xml:space="preserve">«Информационное общество» </w:t>
      </w:r>
    </w:p>
    <w:p>
      <w:pPr>
        <w:pStyle w:val="Normal"/>
        <w:jc w:val="center"/>
        <w:rPr>
          <w:rFonts w:ascii="Book Antiqua" w:hAnsi="Book Antiqua"/>
          <w:b/>
          <w:b/>
        </w:rPr>
      </w:pPr>
      <w:r>
        <w:rPr>
          <w:rFonts w:ascii="Book Antiqua" w:hAnsi="Book Antiqua"/>
          <w:b/>
        </w:rPr>
        <w:t>на 2019 год</w:t>
      </w:r>
    </w:p>
    <w:p>
      <w:pPr>
        <w:pStyle w:val="Normal"/>
        <w:jc w:val="center"/>
        <w:rPr>
          <w:rFonts w:ascii="Book Antiqua" w:hAnsi="Book Antiqua"/>
          <w:b/>
          <w:b/>
        </w:rPr>
      </w:pPr>
      <w:r>
        <w:rPr>
          <w:rFonts w:ascii="Book Antiqua" w:hAnsi="Book Antiqua"/>
          <w:b/>
        </w:rPr>
      </w:r>
    </w:p>
    <w:tbl>
      <w:tblPr>
        <w:tblStyle w:val="a4"/>
        <w:tblW w:w="918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51"/>
        <w:gridCol w:w="1962"/>
        <w:gridCol w:w="3780"/>
        <w:gridCol w:w="2693"/>
      </w:tblGrid>
      <w:tr>
        <w:trPr>
          <w:tblHeader w:val="true"/>
          <w:cantSplit w:val="true"/>
        </w:trPr>
        <w:tc>
          <w:tcPr>
            <w:tcW w:w="751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b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 xml:space="preserve">№ </w:t>
            </w:r>
            <w:r>
              <w:rPr>
                <w:rFonts w:ascii="Book Antiqua" w:hAnsi="Book Antiqua"/>
                <w:b/>
                <w:sz w:val="22"/>
                <w:szCs w:val="22"/>
              </w:rPr>
              <w:t>п/п</w:t>
            </w:r>
          </w:p>
        </w:tc>
        <w:tc>
          <w:tcPr>
            <w:tcW w:w="1962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b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Дата проведения мероприятия</w:t>
            </w:r>
          </w:p>
        </w:tc>
        <w:tc>
          <w:tcPr>
            <w:tcW w:w="3780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b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693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b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Ответственный за подготовку и реализацию</w:t>
            </w:r>
          </w:p>
        </w:tc>
      </w:tr>
      <w:tr>
        <w:trPr>
          <w:cantSplit w:val="true"/>
        </w:trPr>
        <w:tc>
          <w:tcPr>
            <w:tcW w:w="751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>
              <w:rPr>
                <w:rFonts w:ascii="Book Antiqua" w:hAnsi="Book Antiqua"/>
                <w:bCs/>
                <w:sz w:val="22"/>
                <w:szCs w:val="22"/>
              </w:rPr>
              <w:t>1</w:t>
            </w:r>
          </w:p>
        </w:tc>
        <w:tc>
          <w:tcPr>
            <w:tcW w:w="1962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>
              <w:rPr>
                <w:rFonts w:ascii="Book Antiqua" w:hAnsi="Book Antiqua"/>
                <w:bCs/>
                <w:sz w:val="22"/>
                <w:szCs w:val="22"/>
              </w:rPr>
              <w:t xml:space="preserve">Ежемесячно </w:t>
            </w:r>
          </w:p>
        </w:tc>
        <w:tc>
          <w:tcPr>
            <w:tcW w:w="3780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Book Antiqua" w:hAnsi="Book Antiqua"/>
                <w:bCs/>
                <w:sz w:val="22"/>
                <w:szCs w:val="22"/>
              </w:rPr>
            </w:pPr>
            <w:r>
              <w:rPr>
                <w:rFonts w:ascii="Book Antiqua" w:hAnsi="Book Antiqua"/>
                <w:bCs/>
                <w:sz w:val="22"/>
                <w:szCs w:val="22"/>
              </w:rPr>
              <w:t xml:space="preserve">Оплата услуг веб-хостинга, </w:t>
            </w:r>
            <w:bookmarkStart w:id="1" w:name="_GoBack"/>
            <w:bookmarkEnd w:id="1"/>
            <w:r>
              <w:rPr>
                <w:rFonts w:ascii="Book Antiqua" w:hAnsi="Book Antiqua"/>
                <w:bCs/>
                <w:sz w:val="22"/>
                <w:szCs w:val="22"/>
              </w:rPr>
              <w:t>продлению доменного имени, связанных с размещением официального сайта ВМО Качинский МО в сети Интернет</w:t>
            </w:r>
          </w:p>
        </w:tc>
        <w:tc>
          <w:tcPr>
            <w:tcW w:w="2693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Набиев Т.С.о. – главный специалист общего отдела</w:t>
            </w:r>
          </w:p>
        </w:tc>
      </w:tr>
      <w:tr>
        <w:trPr>
          <w:cantSplit w:val="true"/>
        </w:trPr>
        <w:tc>
          <w:tcPr>
            <w:tcW w:w="751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>
              <w:rPr>
                <w:rFonts w:ascii="Book Antiqua" w:hAnsi="Book Antiqua"/>
                <w:bCs/>
                <w:sz w:val="22"/>
                <w:szCs w:val="22"/>
              </w:rPr>
              <w:t>3</w:t>
            </w:r>
          </w:p>
        </w:tc>
        <w:tc>
          <w:tcPr>
            <w:tcW w:w="1962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>
              <w:rPr>
                <w:rFonts w:ascii="Book Antiqua" w:hAnsi="Book Antiqua"/>
                <w:bCs/>
                <w:sz w:val="22"/>
                <w:szCs w:val="22"/>
              </w:rPr>
              <w:t>На регулярной основе</w:t>
            </w:r>
          </w:p>
        </w:tc>
        <w:tc>
          <w:tcPr>
            <w:tcW w:w="3780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Book Antiqua" w:hAnsi="Book Antiqua"/>
                <w:bCs/>
                <w:sz w:val="22"/>
                <w:szCs w:val="22"/>
              </w:rPr>
            </w:pPr>
            <w:r>
              <w:rPr>
                <w:rFonts w:ascii="Book Antiqua" w:hAnsi="Book Antiqua"/>
                <w:bCs/>
                <w:sz w:val="22"/>
                <w:szCs w:val="22"/>
              </w:rPr>
              <w:t>Наполнение сайта информационными материалами (Новости, объявления и пр.)</w:t>
            </w:r>
          </w:p>
        </w:tc>
        <w:tc>
          <w:tcPr>
            <w:tcW w:w="2693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Набиев Т.С.о. – главный специалист общего отдела</w:t>
            </w:r>
          </w:p>
        </w:tc>
      </w:tr>
      <w:tr>
        <w:trPr>
          <w:cantSplit w:val="true"/>
        </w:trPr>
        <w:tc>
          <w:tcPr>
            <w:tcW w:w="751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>
              <w:rPr>
                <w:rFonts w:ascii="Book Antiqua" w:hAnsi="Book Antiqua"/>
                <w:bCs/>
                <w:sz w:val="22"/>
                <w:szCs w:val="22"/>
              </w:rPr>
              <w:t>4</w:t>
            </w:r>
          </w:p>
        </w:tc>
        <w:tc>
          <w:tcPr>
            <w:tcW w:w="1962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>
              <w:rPr>
                <w:rFonts w:ascii="Book Antiqua" w:hAnsi="Book Antiqua"/>
                <w:bCs/>
                <w:sz w:val="22"/>
                <w:szCs w:val="22"/>
              </w:rPr>
              <w:t>По мере необходимости</w:t>
            </w:r>
          </w:p>
        </w:tc>
        <w:tc>
          <w:tcPr>
            <w:tcW w:w="3780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Book Antiqua" w:hAnsi="Book Antiqua"/>
                <w:bCs/>
                <w:sz w:val="22"/>
                <w:szCs w:val="22"/>
              </w:rPr>
            </w:pPr>
            <w:r>
              <w:rPr>
                <w:rFonts w:ascii="Book Antiqua" w:hAnsi="Book Antiqua"/>
                <w:bCs/>
                <w:sz w:val="22"/>
                <w:szCs w:val="22"/>
              </w:rPr>
              <w:t>Изготовление информационных макетов, плакатов, баннеров, афиш по социальным и прочим вопросам</w:t>
            </w:r>
          </w:p>
        </w:tc>
        <w:tc>
          <w:tcPr>
            <w:tcW w:w="2693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Набиев Т.С.о. – главный специалист общего отдела</w:t>
            </w:r>
          </w:p>
        </w:tc>
      </w:tr>
      <w:tr>
        <w:trPr>
          <w:cantSplit w:val="true"/>
        </w:trPr>
        <w:tc>
          <w:tcPr>
            <w:tcW w:w="751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>
              <w:rPr>
                <w:rFonts w:ascii="Book Antiqua" w:hAnsi="Book Antiqua"/>
                <w:bCs/>
                <w:sz w:val="22"/>
                <w:szCs w:val="22"/>
              </w:rPr>
              <w:t>5</w:t>
            </w:r>
          </w:p>
        </w:tc>
        <w:tc>
          <w:tcPr>
            <w:tcW w:w="1962" w:type="dxa"/>
            <w:tcBorders/>
            <w:shd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>
              <w:rPr>
                <w:rFonts w:ascii="Book Antiqua" w:hAnsi="Book Antiqua"/>
                <w:bCs/>
                <w:sz w:val="22"/>
                <w:szCs w:val="22"/>
              </w:rPr>
              <w:t>Периодически</w:t>
            </w:r>
          </w:p>
        </w:tc>
        <w:tc>
          <w:tcPr>
            <w:tcW w:w="3780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Book Antiqua" w:hAnsi="Book Antiqua"/>
                <w:bCs/>
                <w:sz w:val="22"/>
                <w:szCs w:val="22"/>
              </w:rPr>
            </w:pPr>
            <w:r>
              <w:rPr>
                <w:rFonts w:ascii="Book Antiqua" w:hAnsi="Book Antiqua"/>
                <w:bCs/>
                <w:sz w:val="22"/>
                <w:szCs w:val="22"/>
              </w:rPr>
              <w:t>Информирование граждан по согласованию с ДОБ, МЧС, МВД и прочих структур и организаций  путем размещения информационных материалов на информационных стендах и официальном сайте ВМО Качинский МО</w:t>
            </w:r>
          </w:p>
        </w:tc>
        <w:tc>
          <w:tcPr>
            <w:tcW w:w="2693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Набиев Т.С.о. – главный специалист общего отдела</w:t>
            </w:r>
          </w:p>
        </w:tc>
      </w:tr>
    </w:tbl>
    <w:p>
      <w:pPr>
        <w:pStyle w:val="Normal"/>
        <w:ind w:firstLine="709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</w:r>
    </w:p>
    <w:p>
      <w:pPr>
        <w:pStyle w:val="Normal"/>
        <w:ind w:firstLine="709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</w:r>
    </w:p>
    <w:p>
      <w:pPr>
        <w:pStyle w:val="Normal"/>
        <w:ind w:firstLine="709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</w:r>
    </w:p>
    <w:p>
      <w:pPr>
        <w:pStyle w:val="Normal"/>
        <w:spacing w:before="0" w:after="200"/>
        <w:ind w:firstLine="709"/>
        <w:jc w:val="both"/>
        <w:rPr/>
      </w:pPr>
      <w:r>
        <w:rPr>
          <w:rFonts w:ascii="Book Antiqua" w:hAnsi="Book Antiqua"/>
          <w:bCs/>
        </w:rPr>
        <w:t xml:space="preserve"> </w:t>
      </w:r>
      <w:r>
        <w:rPr>
          <w:rFonts w:ascii="Book Antiqua" w:hAnsi="Book Antiqua"/>
          <w:bCs/>
        </w:rPr>
        <w:t>Главный специалист общего отдела                                       Т.С.о.Набиев</w:t>
      </w:r>
    </w:p>
    <w:sectPr>
      <w:type w:val="nextPage"/>
      <w:pgSz w:w="11906" w:h="16838"/>
      <w:pgMar w:left="1701" w:right="851" w:header="0" w:top="1134" w:footer="0" w:bottom="1134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Garamond">
    <w:charset w:val="cc"/>
    <w:family w:val="roman"/>
    <w:pitch w:val="variable"/>
  </w:font>
  <w:font w:name="Courier New">
    <w:charset w:val="cc"/>
    <w:family w:val="roman"/>
    <w:pitch w:val="variable"/>
  </w:font>
  <w:font w:name="Verdana">
    <w:charset w:val="cc"/>
    <w:family w:val="roman"/>
    <w:pitch w:val="variable"/>
  </w:font>
  <w:font w:name="Book Antiqu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5"/>
  <w:embedSystemFonts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customStyle="1">
    <w:name w:val="Normal"/>
    <w:qFormat/>
    <w:rsid w:val="00210c3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kern w:val="0"/>
      <w:sz w:val="22"/>
      <w:szCs w:val="22"/>
      <w:lang w:eastAsia="en-US" w:val="ru-RU" w:bidi="ar-SA"/>
    </w:rPr>
  </w:style>
  <w:style w:type="paragraph" w:styleId="1">
    <w:name w:val="Heading 1"/>
    <w:basedOn w:val="Normal"/>
    <w:next w:val="Normal"/>
    <w:link w:val="10"/>
    <w:uiPriority w:val="9"/>
    <w:qFormat/>
    <w:rsid w:val="000524d4"/>
    <w:pPr>
      <w:keepNext w:val="true"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Normal"/>
    <w:next w:val="Normal"/>
    <w:link w:val="20"/>
    <w:uiPriority w:val="9"/>
    <w:qFormat/>
    <w:rsid w:val="000524d4"/>
    <w:pPr>
      <w:keepNext w:val="true"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Normal"/>
    <w:next w:val="Normal"/>
    <w:link w:val="30"/>
    <w:uiPriority w:val="9"/>
    <w:qFormat/>
    <w:rsid w:val="00084470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2b5c48"/>
    <w:pPr>
      <w:keepNext w:val="true"/>
      <w:tabs>
        <w:tab w:val="clear" w:pos="709"/>
        <w:tab w:val="left" w:pos="2880" w:leader="none"/>
      </w:tabs>
      <w:spacing w:before="240" w:after="60"/>
      <w:ind w:left="2880" w:hanging="720"/>
      <w:outlineLvl w:val="3"/>
    </w:pPr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val="en-US" w:eastAsia="en-US"/>
    </w:rPr>
  </w:style>
  <w:style w:type="paragraph" w:styleId="5">
    <w:name w:val="Heading 5"/>
    <w:basedOn w:val="Normal"/>
    <w:next w:val="Normal"/>
    <w:link w:val="50"/>
    <w:uiPriority w:val="9"/>
    <w:semiHidden/>
    <w:unhideWhenUsed/>
    <w:qFormat/>
    <w:rsid w:val="002b5c48"/>
    <w:pPr>
      <w:tabs>
        <w:tab w:val="clear" w:pos="709"/>
        <w:tab w:val="left" w:pos="3600" w:leader="none"/>
      </w:tabs>
      <w:spacing w:before="240" w:after="60"/>
      <w:ind w:left="3600" w:hanging="720"/>
      <w:outlineLvl w:val="4"/>
    </w:pPr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Normal"/>
    <w:next w:val="Normal"/>
    <w:link w:val="60"/>
    <w:qFormat/>
    <w:rsid w:val="002b5c48"/>
    <w:pPr>
      <w:tabs>
        <w:tab w:val="clear" w:pos="709"/>
        <w:tab w:val="left" w:pos="4320" w:leader="none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Normal"/>
    <w:next w:val="Normal"/>
    <w:link w:val="70"/>
    <w:uiPriority w:val="9"/>
    <w:semiHidden/>
    <w:unhideWhenUsed/>
    <w:qFormat/>
    <w:rsid w:val="002b5c48"/>
    <w:pPr>
      <w:tabs>
        <w:tab w:val="clear" w:pos="709"/>
        <w:tab w:val="left" w:pos="5040" w:leader="none"/>
      </w:tabs>
      <w:spacing w:before="240" w:after="60"/>
      <w:ind w:left="5040" w:hanging="720"/>
      <w:outlineLvl w:val="6"/>
    </w:pPr>
    <w:rPr>
      <w:rFonts w:ascii="Calibri" w:hAnsi="Calibri" w:eastAsia="" w:cs="" w:asciiTheme="minorHAnsi" w:cstheme="minorBidi" w:eastAsiaTheme="minorEastAsia" w:hAnsiTheme="minorHAnsi"/>
      <w:lang w:val="en-US" w:eastAsia="en-US"/>
    </w:rPr>
  </w:style>
  <w:style w:type="paragraph" w:styleId="8">
    <w:name w:val="Heading 8"/>
    <w:basedOn w:val="Normal"/>
    <w:next w:val="Normal"/>
    <w:link w:val="80"/>
    <w:uiPriority w:val="9"/>
    <w:semiHidden/>
    <w:unhideWhenUsed/>
    <w:qFormat/>
    <w:rsid w:val="002b5c48"/>
    <w:pPr>
      <w:tabs>
        <w:tab w:val="clear" w:pos="709"/>
        <w:tab w:val="left" w:pos="5760" w:leader="none"/>
      </w:tabs>
      <w:spacing w:before="240" w:after="60"/>
      <w:ind w:left="5760" w:hanging="720"/>
      <w:outlineLvl w:val="7"/>
    </w:pPr>
    <w:rPr>
      <w:rFonts w:ascii="Calibri" w:hAnsi="Calibri" w:eastAsia="" w:cs="" w:asciiTheme="minorHAnsi" w:cstheme="minorBidi" w:eastAsiaTheme="minorEastAsia" w:hAnsiTheme="minorHAnsi"/>
      <w:i/>
      <w:iCs/>
      <w:lang w:val="en-US" w:eastAsia="en-US"/>
    </w:rPr>
  </w:style>
  <w:style w:type="paragraph" w:styleId="9">
    <w:name w:val="Heading 9"/>
    <w:basedOn w:val="Normal"/>
    <w:next w:val="Normal"/>
    <w:link w:val="90"/>
    <w:uiPriority w:val="9"/>
    <w:semiHidden/>
    <w:unhideWhenUsed/>
    <w:qFormat/>
    <w:rsid w:val="002b5c48"/>
    <w:pPr>
      <w:tabs>
        <w:tab w:val="clear" w:pos="709"/>
        <w:tab w:val="left" w:pos="6480" w:leader="none"/>
      </w:tabs>
      <w:spacing w:before="240" w:after="60"/>
      <w:ind w:left="6480" w:hanging="720"/>
      <w:outlineLvl w:val="8"/>
    </w:pPr>
    <w:rPr>
      <w:rFonts w:ascii="Cambria" w:hAnsi="Cambria" w:eastAsia="" w:cs="" w:asciiTheme="majorHAnsi" w:cstheme="majorBidi" w:eastAsiaTheme="majorEastAsia" w:hAnsiTheme="majorHAnsi"/>
      <w:sz w:val="22"/>
      <w:szCs w:val="22"/>
      <w:lang w:val="en-US"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>
    <w:name w:val="Интернет-ссылка"/>
    <w:uiPriority w:val="99"/>
    <w:rsid w:val="00b032c5"/>
    <w:rPr>
      <w:color w:val="0000FF"/>
      <w:u w:val="single"/>
    </w:rPr>
  </w:style>
  <w:style w:type="character" w:styleId="Bookmark" w:customStyle="1">
    <w:name w:val="bookmark"/>
    <w:basedOn w:val="DefaultParagraphFont"/>
    <w:qFormat/>
    <w:rsid w:val="00654fee"/>
    <w:rPr/>
  </w:style>
  <w:style w:type="character" w:styleId="Appleconvertedspace" w:customStyle="1">
    <w:name w:val="apple-converted-space"/>
    <w:basedOn w:val="DefaultParagraphFont"/>
    <w:qFormat/>
    <w:rsid w:val="007b1980"/>
    <w:rPr/>
  </w:style>
  <w:style w:type="character" w:styleId="Strong">
    <w:name w:val="Strong"/>
    <w:qFormat/>
    <w:rsid w:val="001f3a70"/>
    <w:rPr>
      <w:b/>
      <w:bCs/>
    </w:rPr>
  </w:style>
  <w:style w:type="character" w:styleId="Style6">
    <w:name w:val="Выделение"/>
    <w:qFormat/>
    <w:rsid w:val="001f3a70"/>
    <w:rPr>
      <w:i/>
      <w:iCs/>
    </w:rPr>
  </w:style>
  <w:style w:type="character" w:styleId="Pagenumber">
    <w:name w:val="page number"/>
    <w:basedOn w:val="DefaultParagraphFont"/>
    <w:qFormat/>
    <w:rsid w:val="004966bd"/>
    <w:rPr/>
  </w:style>
  <w:style w:type="character" w:styleId="Style7" w:customStyle="1">
    <w:name w:val="Нижний колонтитул Знак"/>
    <w:basedOn w:val="DefaultParagraphFont"/>
    <w:link w:val="af1"/>
    <w:qFormat/>
    <w:rsid w:val="009404bc"/>
    <w:rPr>
      <w:sz w:val="24"/>
      <w:szCs w:val="24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412c38"/>
    <w:rPr>
      <w:b/>
      <w:i/>
      <w:sz w:val="32"/>
      <w:lang w:val="en-US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412c38"/>
    <w:rPr>
      <w:b/>
      <w:i/>
      <w:color w:val="000000"/>
      <w:sz w:val="32"/>
    </w:rPr>
  </w:style>
  <w:style w:type="character" w:styleId="31" w:customStyle="1">
    <w:name w:val="Заголовок 3 Знак"/>
    <w:basedOn w:val="DefaultParagraphFont"/>
    <w:link w:val="3"/>
    <w:uiPriority w:val="9"/>
    <w:qFormat/>
    <w:rsid w:val="00412c38"/>
    <w:rPr>
      <w:rFonts w:ascii="Arial" w:hAnsi="Arial" w:cs="Arial"/>
      <w:b/>
      <w:bCs/>
      <w:sz w:val="26"/>
      <w:szCs w:val="26"/>
    </w:rPr>
  </w:style>
  <w:style w:type="character" w:styleId="Style8" w:customStyle="1">
    <w:name w:val="Без интервала Знак"/>
    <w:link w:val="af3"/>
    <w:uiPriority w:val="1"/>
    <w:qFormat/>
    <w:rsid w:val="009d0e22"/>
    <w:rPr>
      <w:rFonts w:ascii="Calibri" w:hAnsi="Calibri"/>
      <w:sz w:val="22"/>
      <w:szCs w:val="22"/>
    </w:rPr>
  </w:style>
  <w:style w:type="character" w:styleId="22" w:customStyle="1">
    <w:name w:val="Основной текст (2)_"/>
    <w:basedOn w:val="DefaultParagraphFont"/>
    <w:link w:val="23"/>
    <w:qFormat/>
    <w:rsid w:val="005b0f6a"/>
    <w:rPr>
      <w:sz w:val="22"/>
      <w:szCs w:val="22"/>
      <w:shd w:fill="FFFFFF" w:val="clear"/>
    </w:rPr>
  </w:style>
  <w:style w:type="character" w:styleId="51" w:customStyle="1">
    <w:name w:val="Основной текст (5)_"/>
    <w:basedOn w:val="DefaultParagraphFont"/>
    <w:link w:val="52"/>
    <w:qFormat/>
    <w:rsid w:val="005b0f6a"/>
    <w:rPr>
      <w:shd w:fill="FFFFFF" w:val="clear"/>
    </w:rPr>
  </w:style>
  <w:style w:type="character" w:styleId="61" w:customStyle="1">
    <w:name w:val="Основной текст (6)_"/>
    <w:basedOn w:val="DefaultParagraphFont"/>
    <w:link w:val="62"/>
    <w:qFormat/>
    <w:rsid w:val="00a71cbe"/>
    <w:rPr>
      <w:sz w:val="22"/>
      <w:szCs w:val="22"/>
      <w:shd w:fill="FFFFFF" w:val="clear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2b5c48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val="en-US" w:eastAsia="en-US"/>
    </w:rPr>
  </w:style>
  <w:style w:type="character" w:styleId="52" w:customStyle="1">
    <w:name w:val="Заголовок 5 Знак"/>
    <w:basedOn w:val="DefaultParagraphFont"/>
    <w:link w:val="5"/>
    <w:uiPriority w:val="9"/>
    <w:semiHidden/>
    <w:qFormat/>
    <w:rsid w:val="002b5c48"/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  <w:lang w:val="en-US" w:eastAsia="en-US"/>
    </w:rPr>
  </w:style>
  <w:style w:type="character" w:styleId="62" w:customStyle="1">
    <w:name w:val="Заголовок 6 Знак"/>
    <w:basedOn w:val="DefaultParagraphFont"/>
    <w:link w:val="6"/>
    <w:qFormat/>
    <w:rsid w:val="002b5c48"/>
    <w:rPr>
      <w:b/>
      <w:bCs/>
      <w:sz w:val="22"/>
      <w:szCs w:val="22"/>
      <w:lang w:val="en-US" w:eastAsia="en-US"/>
    </w:rPr>
  </w:style>
  <w:style w:type="character" w:styleId="71" w:customStyle="1">
    <w:name w:val="Заголовок 7 Знак"/>
    <w:basedOn w:val="DefaultParagraphFont"/>
    <w:link w:val="7"/>
    <w:uiPriority w:val="9"/>
    <w:semiHidden/>
    <w:qFormat/>
    <w:rsid w:val="002b5c48"/>
    <w:rPr>
      <w:rFonts w:ascii="Calibri" w:hAnsi="Calibri" w:eastAsia="" w:cs="" w:asciiTheme="minorHAnsi" w:cstheme="minorBidi" w:eastAsiaTheme="minorEastAsia" w:hAnsiTheme="minorHAnsi"/>
      <w:sz w:val="24"/>
      <w:szCs w:val="24"/>
      <w:lang w:val="en-US" w:eastAsia="en-US"/>
    </w:rPr>
  </w:style>
  <w:style w:type="character" w:styleId="81" w:customStyle="1">
    <w:name w:val="Заголовок 8 Знак"/>
    <w:basedOn w:val="DefaultParagraphFont"/>
    <w:link w:val="8"/>
    <w:uiPriority w:val="9"/>
    <w:semiHidden/>
    <w:qFormat/>
    <w:rsid w:val="002b5c48"/>
    <w:rPr>
      <w:rFonts w:ascii="Calibri" w:hAnsi="Calibri" w:eastAsia="" w:cs="" w:asciiTheme="minorHAnsi" w:cstheme="minorBidi" w:eastAsiaTheme="minorEastAsia" w:hAnsiTheme="minorHAnsi"/>
      <w:i/>
      <w:iCs/>
      <w:sz w:val="24"/>
      <w:szCs w:val="24"/>
      <w:lang w:val="en-US" w:eastAsia="en-US"/>
    </w:rPr>
  </w:style>
  <w:style w:type="character" w:styleId="91" w:customStyle="1">
    <w:name w:val="Заголовок 9 Знак"/>
    <w:basedOn w:val="DefaultParagraphFont"/>
    <w:link w:val="9"/>
    <w:uiPriority w:val="9"/>
    <w:semiHidden/>
    <w:qFormat/>
    <w:rsid w:val="002b5c48"/>
    <w:rPr>
      <w:rFonts w:ascii="Cambria" w:hAnsi="Cambria" w:eastAsia="" w:cs="" w:asciiTheme="majorHAnsi" w:cstheme="majorBidi" w:eastAsiaTheme="majorEastAsia" w:hAnsiTheme="majorHAnsi"/>
      <w:sz w:val="22"/>
      <w:szCs w:val="22"/>
      <w:lang w:val="en-US" w:eastAsia="en-US"/>
    </w:rPr>
  </w:style>
  <w:style w:type="character" w:styleId="Style9" w:customStyle="1">
    <w:name w:val="Текст выноски Знак"/>
    <w:basedOn w:val="DefaultParagraphFont"/>
    <w:link w:val="a5"/>
    <w:uiPriority w:val="99"/>
    <w:semiHidden/>
    <w:qFormat/>
    <w:rsid w:val="002b5c48"/>
    <w:rPr>
      <w:rFonts w:ascii="Tahoma" w:hAnsi="Tahoma" w:cs="Tahoma"/>
      <w:sz w:val="16"/>
      <w:szCs w:val="16"/>
    </w:rPr>
  </w:style>
  <w:style w:type="character" w:styleId="Spfo1" w:customStyle="1">
    <w:name w:val="spfo1"/>
    <w:qFormat/>
    <w:rsid w:val="001974ce"/>
    <w:rPr>
      <w:rFonts w:cs="Times New Roman"/>
    </w:rPr>
  </w:style>
  <w:style w:type="character" w:styleId="32" w:customStyle="1">
    <w:name w:val="Основной текст (3)"/>
    <w:basedOn w:val="DefaultParagraphFont"/>
    <w:qFormat/>
    <w:rsid w:val="002a6d03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23" w:customStyle="1">
    <w:name w:val="Основной текст (2) + Малые прописные"/>
    <w:basedOn w:val="22"/>
    <w:qFormat/>
    <w:rsid w:val="002a6d03"/>
    <w:rPr>
      <w:rFonts w:ascii="Times New Roman" w:hAnsi="Times New Roman" w:eastAsia="Times New Roman" w:cs="Times New Roman"/>
      <w:i w:val="false"/>
      <w:iCs w:val="false"/>
      <w:smallCaps/>
      <w:color w:val="000000"/>
      <w:spacing w:val="0"/>
      <w:w w:val="100"/>
      <w:sz w:val="28"/>
      <w:szCs w:val="28"/>
      <w:shd w:fill="FFFFFF" w:val="clear"/>
      <w:lang w:val="en-US" w:eastAsia="en-US" w:bidi="en-US"/>
    </w:rPr>
  </w:style>
  <w:style w:type="character" w:styleId="63" w:customStyle="1">
    <w:name w:val="Заголовок №6_"/>
    <w:basedOn w:val="DefaultParagraphFont"/>
    <w:link w:val="64"/>
    <w:qFormat/>
    <w:rsid w:val="00fb2cb9"/>
    <w:rPr>
      <w:sz w:val="28"/>
      <w:szCs w:val="28"/>
      <w:shd w:fill="FFFFFF" w:val="clear"/>
    </w:rPr>
  </w:style>
  <w:style w:type="character" w:styleId="92" w:customStyle="1">
    <w:name w:val="Основной текст (9) + Курсив"/>
    <w:basedOn w:val="DefaultParagraphFont"/>
    <w:qFormat/>
    <w:rsid w:val="0073500c"/>
    <w:rPr>
      <w:rFonts w:ascii="Garamond" w:hAnsi="Garamond" w:eastAsia="Garamond" w:cs="Garamond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10"/>
      <w:szCs w:val="10"/>
      <w:u w:val="none"/>
      <w:lang w:val="ru-RU" w:eastAsia="ru-RU" w:bidi="ru-RU"/>
    </w:rPr>
  </w:style>
  <w:style w:type="character" w:styleId="2Exact" w:customStyle="1">
    <w:name w:val="Основной текст (2) Exact"/>
    <w:basedOn w:val="22"/>
    <w:qFormat/>
    <w:rsid w:val="00362cff"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0"/>
      <w:w w:val="100"/>
      <w:sz w:val="28"/>
      <w:szCs w:val="28"/>
      <w:shd w:fill="FFFFFF" w:val="clear"/>
      <w:lang w:val="en-US" w:eastAsia="en-US" w:bidi="en-US"/>
    </w:rPr>
  </w:style>
  <w:style w:type="character" w:styleId="CharStyle7" w:customStyle="1">
    <w:name w:val="Char Style 7"/>
    <w:link w:val="Style6"/>
    <w:uiPriority w:val="99"/>
    <w:qFormat/>
    <w:locked/>
    <w:rsid w:val="00c1759b"/>
    <w:rPr>
      <w:sz w:val="26"/>
      <w:shd w:fill="FFFFFF" w:val="clear"/>
    </w:rPr>
  </w:style>
  <w:style w:type="character" w:styleId="33" w:customStyle="1">
    <w:name w:val="Основной текст 3 Знак"/>
    <w:basedOn w:val="DefaultParagraphFont"/>
    <w:link w:val="32"/>
    <w:qFormat/>
    <w:rsid w:val="00a2654a"/>
    <w:rPr>
      <w:sz w:val="16"/>
      <w:szCs w:val="16"/>
    </w:rPr>
  </w:style>
  <w:style w:type="character" w:styleId="42" w:customStyle="1">
    <w:name w:val="Основной текст (4)_"/>
    <w:basedOn w:val="DefaultParagraphFont"/>
    <w:link w:val="42"/>
    <w:qFormat/>
    <w:rsid w:val="002f02dc"/>
    <w:rPr>
      <w:sz w:val="28"/>
      <w:szCs w:val="28"/>
      <w:shd w:fill="FFFFFF" w:val="clear"/>
    </w:rPr>
  </w:style>
  <w:style w:type="character" w:styleId="285pt" w:customStyle="1">
    <w:name w:val="Основной текст (2) + 8;5 pt"/>
    <w:basedOn w:val="22"/>
    <w:qFormat/>
    <w:rsid w:val="002f02dc"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0"/>
      <w:w w:val="100"/>
      <w:sz w:val="17"/>
      <w:szCs w:val="17"/>
      <w:shd w:fill="FFFFFF" w:val="clear"/>
      <w:lang w:val="ru-RU" w:eastAsia="ru-RU" w:bidi="ru-RU"/>
    </w:rPr>
  </w:style>
  <w:style w:type="character" w:styleId="210pt" w:customStyle="1">
    <w:name w:val="Основной текст (2) + 10 pt"/>
    <w:basedOn w:val="22"/>
    <w:qFormat/>
    <w:rsid w:val="002f02dc"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0"/>
      <w:w w:val="100"/>
      <w:sz w:val="20"/>
      <w:szCs w:val="20"/>
      <w:shd w:fill="FFFFFF" w:val="clear"/>
      <w:lang w:val="ru-RU" w:eastAsia="ru-RU" w:bidi="ru-RU"/>
    </w:rPr>
  </w:style>
  <w:style w:type="character" w:styleId="ListLabel1">
    <w:name w:val="ListLabel 1"/>
    <w:qFormat/>
    <w:rPr>
      <w:b w:val="false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styleId="ListLabel21">
    <w:name w:val="ListLabel 21"/>
    <w:qFormat/>
    <w:rPr>
      <w:rFonts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ListLabel22">
    <w:name w:val="ListLabel 22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ListLabel33">
    <w:name w:val="ListLabel 33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paragraph" w:styleId="Style10" w:customStyle="1">
    <w:name w:val="Заголовок"/>
    <w:next w:val="Style11"/>
    <w:qFormat/>
    <w:rsid w:val="007b1980"/>
    <w:pPr>
      <w:widowControl/>
      <w:bidi w:val="0"/>
      <w:jc w:val="left"/>
    </w:pPr>
    <w:rPr>
      <w:rFonts w:ascii="Arial" w:hAnsi="Arial" w:cs="Arial" w:eastAsia="Times New Roman"/>
      <w:b/>
      <w:bCs/>
      <w:color w:val="auto"/>
      <w:kern w:val="0"/>
      <w:sz w:val="22"/>
      <w:szCs w:val="22"/>
      <w:lang w:val="ru-RU" w:eastAsia="ru-RU" w:bidi="ar-SA"/>
    </w:rPr>
  </w:style>
  <w:style w:type="paragraph" w:styleId="Style11">
    <w:name w:val="Body Text"/>
    <w:basedOn w:val="Normal"/>
    <w:rsid w:val="00127bc8"/>
    <w:pPr>
      <w:spacing w:before="0" w:after="120"/>
    </w:pPr>
    <w:rPr/>
  </w:style>
  <w:style w:type="paragraph" w:styleId="Style12">
    <w:name w:val="List"/>
    <w:basedOn w:val="Style11"/>
    <w:pPr/>
    <w:rPr>
      <w:rFonts w:cs="Mangal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Mangal"/>
    </w:rPr>
  </w:style>
  <w:style w:type="paragraph" w:styleId="Style15">
    <w:name w:val="Body Text Indent"/>
    <w:basedOn w:val="Normal"/>
    <w:rsid w:val="000524d4"/>
    <w:pPr>
      <w:spacing w:lineRule="auto" w:line="312"/>
      <w:ind w:firstLine="708"/>
      <w:jc w:val="both"/>
    </w:pPr>
    <w:rPr>
      <w:rFonts w:ascii="Courier New" w:hAnsi="Courier New"/>
      <w:sz w:val="26"/>
      <w:lang w:val="en-US"/>
    </w:rPr>
  </w:style>
  <w:style w:type="paragraph" w:styleId="BodyText2">
    <w:name w:val="Body Text 2"/>
    <w:basedOn w:val="Normal"/>
    <w:qFormat/>
    <w:rsid w:val="00cf4cf9"/>
    <w:pPr>
      <w:spacing w:lineRule="auto" w:line="480" w:before="0" w:after="120"/>
    </w:pPr>
    <w:rPr/>
  </w:style>
  <w:style w:type="paragraph" w:styleId="BalloonText">
    <w:name w:val="Balloon Text"/>
    <w:basedOn w:val="Normal"/>
    <w:link w:val="a6"/>
    <w:uiPriority w:val="99"/>
    <w:semiHidden/>
    <w:qFormat/>
    <w:rsid w:val="00ff23b6"/>
    <w:pPr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qFormat/>
    <w:rsid w:val="00654fee"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12" w:customStyle="1">
    <w:name w:val="Абзац списка1"/>
    <w:basedOn w:val="Normal"/>
    <w:qFormat/>
    <w:rsid w:val="00127bc8"/>
    <w:pPr>
      <w:spacing w:before="0" w:after="0"/>
      <w:ind w:left="720" w:hanging="0"/>
      <w:contextualSpacing/>
    </w:pPr>
    <w:rPr>
      <w:rFonts w:ascii="Calibri" w:hAnsi="Calibri" w:cs="Microsoft Uighur"/>
    </w:rPr>
  </w:style>
  <w:style w:type="paragraph" w:styleId="Style16" w:customStyle="1">
    <w:name w:val="Знак"/>
    <w:basedOn w:val="Normal"/>
    <w:qFormat/>
    <w:rsid w:val="00863700"/>
    <w:pPr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qFormat/>
    <w:rsid w:val="00bc1ce5"/>
    <w:pPr>
      <w:spacing w:beforeAutospacing="1" w:afterAutospacing="1"/>
    </w:pPr>
    <w:rPr>
      <w:rFonts w:eastAsia="Calibri"/>
    </w:rPr>
  </w:style>
  <w:style w:type="paragraph" w:styleId="13" w:customStyle="1">
    <w:name w:val="Без интервала1"/>
    <w:qFormat/>
    <w:rsid w:val="00bc1ce5"/>
    <w:pPr>
      <w:widowControl/>
      <w:bidi w:val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ru-RU" w:bidi="ar-SA"/>
    </w:rPr>
  </w:style>
  <w:style w:type="paragraph" w:styleId="ConsPlusNormal" w:customStyle="1">
    <w:name w:val="ConsPlusNormal"/>
    <w:qFormat/>
    <w:rsid w:val="001f780f"/>
    <w:pPr>
      <w:widowControl w:val="false"/>
      <w:bidi w:val="0"/>
      <w:jc w:val="left"/>
    </w:pPr>
    <w:rPr>
      <w:rFonts w:ascii="Arial" w:hAnsi="Arial" w:cs="Arial" w:eastAsia="Times New Roman"/>
      <w:color w:val="auto"/>
      <w:kern w:val="0"/>
      <w:sz w:val="24"/>
      <w:szCs w:val="20"/>
      <w:lang w:val="ru-RU" w:eastAsia="ru-RU" w:bidi="ar-SA"/>
    </w:rPr>
  </w:style>
  <w:style w:type="paragraph" w:styleId="Formattexttopleveltext" w:customStyle="1">
    <w:name w:val="formattext topleveltext"/>
    <w:basedOn w:val="Normal"/>
    <w:qFormat/>
    <w:rsid w:val="00234d06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210c36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</w:rPr>
  </w:style>
  <w:style w:type="paragraph" w:styleId="Rtecenter" w:customStyle="1">
    <w:name w:val="rtecenter"/>
    <w:basedOn w:val="Normal"/>
    <w:qFormat/>
    <w:rsid w:val="001f3a70"/>
    <w:pPr>
      <w:spacing w:beforeAutospacing="1" w:afterAutospacing="1"/>
    </w:pPr>
    <w:rPr/>
  </w:style>
  <w:style w:type="paragraph" w:styleId="Rteindent1" w:customStyle="1">
    <w:name w:val="rteindent1"/>
    <w:basedOn w:val="Normal"/>
    <w:qFormat/>
    <w:rsid w:val="001f3a70"/>
    <w:pPr>
      <w:spacing w:beforeAutospacing="1" w:afterAutospacing="1"/>
    </w:pPr>
    <w:rPr/>
  </w:style>
  <w:style w:type="paragraph" w:styleId="Rteindent2" w:customStyle="1">
    <w:name w:val="rteindent2"/>
    <w:basedOn w:val="Normal"/>
    <w:qFormat/>
    <w:rsid w:val="001f3a70"/>
    <w:pPr>
      <w:spacing w:beforeAutospacing="1" w:afterAutospacing="1"/>
    </w:pPr>
    <w:rPr/>
  </w:style>
  <w:style w:type="paragraph" w:styleId="Rteleftrteindent1" w:customStyle="1">
    <w:name w:val="rteleft rteindent1"/>
    <w:basedOn w:val="Normal"/>
    <w:qFormat/>
    <w:rsid w:val="001f3a70"/>
    <w:pPr>
      <w:spacing w:beforeAutospacing="1" w:afterAutospacing="1"/>
    </w:pPr>
    <w:rPr/>
  </w:style>
  <w:style w:type="paragraph" w:styleId="Style17">
    <w:name w:val="Header"/>
    <w:basedOn w:val="Normal"/>
    <w:rsid w:val="004966bd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18">
    <w:name w:val="Footer"/>
    <w:basedOn w:val="Normal"/>
    <w:link w:val="af2"/>
    <w:rsid w:val="009404bc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NoSpacing">
    <w:name w:val="No Spacing"/>
    <w:link w:val="af4"/>
    <w:uiPriority w:val="1"/>
    <w:qFormat/>
    <w:rsid w:val="009d0e22"/>
    <w:pPr>
      <w:widowControl/>
      <w:bidi w:val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24" w:customStyle="1">
    <w:name w:val="Основной текст (2)"/>
    <w:basedOn w:val="Normal"/>
    <w:link w:val="22"/>
    <w:qFormat/>
    <w:rsid w:val="005b0f6a"/>
    <w:pPr>
      <w:widowControl w:val="false"/>
      <w:shd w:val="clear" w:color="auto" w:fill="FFFFFF"/>
      <w:spacing w:lineRule="auto" w:before="540" w:after="780"/>
      <w:ind w:hanging="320"/>
      <w:jc w:val="both"/>
    </w:pPr>
    <w:rPr>
      <w:sz w:val="22"/>
      <w:szCs w:val="22"/>
    </w:rPr>
  </w:style>
  <w:style w:type="paragraph" w:styleId="53" w:customStyle="1">
    <w:name w:val="Основной текст (5)"/>
    <w:basedOn w:val="Normal"/>
    <w:link w:val="51"/>
    <w:qFormat/>
    <w:rsid w:val="005b0f6a"/>
    <w:pPr>
      <w:widowControl w:val="false"/>
      <w:shd w:val="clear" w:color="auto" w:fill="FFFFFF"/>
      <w:spacing w:lineRule="auto" w:before="180" w:after="180"/>
      <w:jc w:val="center"/>
    </w:pPr>
    <w:rPr>
      <w:b/>
      <w:bCs/>
      <w:sz w:val="20"/>
      <w:szCs w:val="20"/>
    </w:rPr>
  </w:style>
  <w:style w:type="paragraph" w:styleId="64" w:customStyle="1">
    <w:name w:val="Основной текст (6)"/>
    <w:basedOn w:val="Normal"/>
    <w:link w:val="61"/>
    <w:qFormat/>
    <w:rsid w:val="00a71cbe"/>
    <w:pPr>
      <w:widowControl w:val="false"/>
      <w:shd w:val="clear" w:color="auto" w:fill="FFFFFF"/>
      <w:spacing w:lineRule="exact" w:line="272"/>
      <w:ind w:hanging="320"/>
      <w:jc w:val="both"/>
    </w:pPr>
    <w:rPr>
      <w:sz w:val="22"/>
      <w:szCs w:val="22"/>
    </w:rPr>
  </w:style>
  <w:style w:type="paragraph" w:styleId="Headertexttopleveltextcentertext" w:customStyle="1">
    <w:name w:val="headertext topleveltext centertext"/>
    <w:basedOn w:val="Normal"/>
    <w:qFormat/>
    <w:rsid w:val="001974ce"/>
    <w:pPr>
      <w:spacing w:beforeAutospacing="1" w:afterAutospacing="1"/>
    </w:pPr>
    <w:rPr>
      <w:rFonts w:eastAsia="Calibri"/>
    </w:rPr>
  </w:style>
  <w:style w:type="paragraph" w:styleId="65" w:customStyle="1">
    <w:name w:val="Заголовок №6"/>
    <w:basedOn w:val="Normal"/>
    <w:link w:val="63"/>
    <w:qFormat/>
    <w:rsid w:val="00fb2cb9"/>
    <w:pPr>
      <w:widowControl w:val="false"/>
      <w:shd w:val="clear" w:color="auto" w:fill="FFFFFF"/>
      <w:spacing w:lineRule="exact" w:line="322" w:before="300" w:after="200"/>
      <w:ind w:hanging="120"/>
      <w:jc w:val="center"/>
      <w:outlineLvl w:val="5"/>
    </w:pPr>
    <w:rPr>
      <w:b/>
      <w:bCs/>
      <w:sz w:val="28"/>
      <w:szCs w:val="28"/>
    </w:rPr>
  </w:style>
  <w:style w:type="paragraph" w:styleId="Style61" w:customStyle="1">
    <w:name w:val="Style 6"/>
    <w:basedOn w:val="Normal"/>
    <w:link w:val="CharStyle7"/>
    <w:uiPriority w:val="99"/>
    <w:qFormat/>
    <w:rsid w:val="00c1759b"/>
    <w:pPr>
      <w:widowControl w:val="false"/>
      <w:shd w:val="clear" w:color="auto" w:fill="FFFFFF"/>
      <w:spacing w:lineRule="atLeast" w:line="240" w:before="0" w:after="720"/>
      <w:ind w:hanging="700"/>
    </w:pPr>
    <w:rPr>
      <w:sz w:val="26"/>
      <w:szCs w:val="20"/>
    </w:rPr>
  </w:style>
  <w:style w:type="paragraph" w:styleId="BodyText3">
    <w:name w:val="Body Text 3"/>
    <w:basedOn w:val="Normal"/>
    <w:link w:val="33"/>
    <w:qFormat/>
    <w:rsid w:val="00a2654a"/>
    <w:pPr>
      <w:spacing w:before="0" w:after="120"/>
    </w:pPr>
    <w:rPr>
      <w:sz w:val="16"/>
      <w:szCs w:val="16"/>
    </w:rPr>
  </w:style>
  <w:style w:type="paragraph" w:styleId="ConsPlusCell" w:customStyle="1">
    <w:name w:val="ConsPlusCell"/>
    <w:uiPriority w:val="99"/>
    <w:qFormat/>
    <w:rsid w:val="00a2654a"/>
    <w:pPr>
      <w:widowControl w:val="false"/>
      <w:bidi w:val="0"/>
      <w:jc w:val="left"/>
    </w:pPr>
    <w:rPr>
      <w:rFonts w:ascii="Arial" w:hAnsi="Arial" w:cs="Arial" w:eastAsia="Times New Roman"/>
      <w:color w:val="auto"/>
      <w:kern w:val="0"/>
      <w:sz w:val="24"/>
      <w:szCs w:val="20"/>
      <w:lang w:val="ru-RU" w:eastAsia="ru-RU" w:bidi="ar-SA"/>
    </w:rPr>
  </w:style>
  <w:style w:type="paragraph" w:styleId="43" w:customStyle="1">
    <w:name w:val="Основной текст (4)"/>
    <w:basedOn w:val="Normal"/>
    <w:link w:val="41"/>
    <w:qFormat/>
    <w:rsid w:val="002f02dc"/>
    <w:pPr>
      <w:widowControl w:val="false"/>
      <w:shd w:val="clear" w:color="auto" w:fill="FFFFFF"/>
      <w:spacing w:lineRule="auto" w:before="120" w:after="300"/>
      <w:jc w:val="both"/>
    </w:pPr>
    <w:rPr>
      <w:sz w:val="28"/>
      <w:szCs w:val="28"/>
    </w:rPr>
  </w:style>
  <w:style w:type="paragraph" w:styleId="ConsPlusTitle" w:customStyle="1">
    <w:name w:val="ConsPlusTitle"/>
    <w:qFormat/>
    <w:rsid w:val="002c313a"/>
    <w:pPr>
      <w:widowControl w:val="false"/>
      <w:bidi w:val="0"/>
      <w:jc w:val="left"/>
    </w:pPr>
    <w:rPr>
      <w:rFonts w:ascii="Arial" w:hAnsi="Arial" w:cs="Arial" w:eastAsia="Times New Roman"/>
      <w:b/>
      <w:bCs/>
      <w:color w:val="auto"/>
      <w:kern w:val="0"/>
      <w:sz w:val="24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3B5F7-B56A-4058-B295-9C8E85AF9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Application>LibreOffice/6.2.2.2$Windows_x86 LibreOffice_project/2b840030fec2aae0fd2658d8d4f9548af4e3518d</Application>
  <Pages>4</Pages>
  <Words>422</Words>
  <Characters>3280</Characters>
  <CharactersWithSpaces>3703</CharactersWithSpaces>
  <Paragraphs>54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2017-01-17T13:19:00Z</dcterms:created>
  <dc:creator>User</dc:creator>
  <dc:description/>
  <dc:language>ru-RU</dc:language>
  <cp:lastModifiedBy/>
  <cp:lastPrinted>2019-04-24T08:16:21Z</cp:lastPrinted>
  <dcterms:modified xsi:type="dcterms:W3CDTF">2019-04-24T08:17:25Z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