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</w:r>
    </w:p>
    <w:p>
      <w:pPr>
        <w:pStyle w:val="NoSpacing"/>
        <w:jc w:val="center"/>
        <w:rPr/>
      </w:pPr>
      <w:r>
        <w:rPr/>
        <w:drawing>
          <wp:inline distT="0" distB="0" distL="0" distR="0">
            <wp:extent cx="760730" cy="972820"/>
            <wp:effectExtent l="0" t="0" r="0" b="0"/>
            <wp:docPr id="1" name="Рисунок 2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155-МА</w:t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9"/>
        <w:gridCol w:w="4244"/>
      </w:tblGrid>
      <w:tr>
        <w:trPr/>
        <w:tc>
          <w:tcPr>
            <w:tcW w:w="5109" w:type="dxa"/>
            <w:tcBorders/>
            <w:shd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Book Antiqua" w:hAnsi="Book Antiqua"/>
                <w:sz w:val="24"/>
                <w:szCs w:val="24"/>
              </w:rPr>
              <w:t>11 ноября  2019 года</w:t>
            </w:r>
          </w:p>
        </w:tc>
        <w:tc>
          <w:tcPr>
            <w:tcW w:w="4244" w:type="dxa"/>
            <w:tcBorders/>
            <w:shd w:fill="auto" w:val="clear"/>
          </w:tcPr>
          <w:p>
            <w:pPr>
              <w:pStyle w:val="NoSpacing"/>
              <w:widowControl w:val="false"/>
              <w:jc w:val="right"/>
              <w:rPr/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/>
            </w:pPr>
            <w:bookmarkStart w:id="0" w:name="__DdeLink__2632_1896076444"/>
            <w:r>
              <w:rPr>
                <w:rFonts w:ascii="Book Antiqua" w:hAnsi="Book Antiqua"/>
                <w:b/>
                <w:sz w:val="24"/>
                <w:szCs w:val="24"/>
              </w:rPr>
              <w:t>О внесении изменений в  муниципальную программу «Благоустройство территории внутригородского муниципального образования города Севастополя Качинский муниципальный округ»</w:t>
            </w:r>
            <w:r>
              <w:rPr/>
              <w:t xml:space="preserve"> </w:t>
            </w:r>
            <w:r>
              <w:rPr>
                <w:rFonts w:ascii="Book Antiqua" w:hAnsi="Book Antiqua"/>
                <w:b/>
                <w:sz w:val="24"/>
                <w:szCs w:val="24"/>
              </w:rPr>
              <w:t>и утверждении ее в новой редакции</w:t>
            </w:r>
            <w:bookmarkEnd w:id="0"/>
          </w:p>
        </w:tc>
      </w:tr>
    </w:tbl>
    <w:p>
      <w:pPr>
        <w:pStyle w:val="53"/>
        <w:shd w:val="clear" w:color="auto" w:fill="auto"/>
        <w:spacing w:lineRule="auto" w:line="240" w:before="180" w:after="0"/>
        <w:ind w:firstLine="851"/>
        <w:jc w:val="both"/>
        <w:rPr/>
      </w:pP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В соответствии с Постановлением местной администрации Качинского муниципального округа от </w:t>
      </w:r>
      <w:r>
        <w:rPr>
          <w:rFonts w:eastAsia="SimSun" w:cs="Calibri" w:ascii="Book Antiqua" w:hAnsi="Book Antiqua"/>
          <w:b w:val="false"/>
          <w:bCs w:val="false"/>
          <w:color w:val="000000"/>
          <w:sz w:val="24"/>
          <w:szCs w:val="24"/>
          <w:lang w:eastAsia="en-US" w:bidi="ru-RU"/>
        </w:rPr>
        <w:t>11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>.1</w:t>
      </w:r>
      <w:r>
        <w:rPr>
          <w:rFonts w:eastAsia="SimSun" w:cs="Calibri" w:ascii="Book Antiqua" w:hAnsi="Book Antiqua"/>
          <w:b w:val="false"/>
          <w:bCs w:val="false"/>
          <w:color w:val="000000"/>
          <w:sz w:val="24"/>
          <w:szCs w:val="24"/>
          <w:lang w:eastAsia="en-US" w:bidi="ru-RU"/>
        </w:rPr>
        <w:t>1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>.201</w:t>
      </w:r>
      <w:r>
        <w:rPr>
          <w:rFonts w:eastAsia="SimSun" w:cs="Calibri" w:ascii="Book Antiqua" w:hAnsi="Book Antiqua"/>
          <w:b w:val="false"/>
          <w:bCs w:val="false"/>
          <w:color w:val="000000"/>
          <w:sz w:val="24"/>
          <w:szCs w:val="24"/>
          <w:lang w:eastAsia="en-US" w:bidi="ru-RU"/>
        </w:rPr>
        <w:t>9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>г. №1</w:t>
      </w:r>
      <w:r>
        <w:rPr>
          <w:rFonts w:eastAsia="SimSun" w:cs="Calibri" w:ascii="Book Antiqua" w:hAnsi="Book Antiqua"/>
          <w:b w:val="false"/>
          <w:bCs w:val="false"/>
          <w:color w:val="000000"/>
          <w:sz w:val="24"/>
          <w:szCs w:val="24"/>
          <w:lang w:eastAsia="en-US" w:bidi="ru-RU"/>
        </w:rPr>
        <w:t>54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>-МА, в соответствии с требованиями бюджетного законодательства Российской Федерации, со статьей 179 Бюджетного кодекса Российской Федерации, руководствуясь 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Постановлениями Правительства Севастополя от 30.10.2017 №824-ПП «О внесении изменений в постановление Правительства Севастополя от 24.08.2017 №620-ПП «Об утверждении перечня мест общего пользования и перечня мероприятий по благоустройству, проводимых на  их территории за счет средств бюджета города Севастополя», от 03.11.2017 №844-ПП «Об утверждении Правил благоустройства города Севастополя», от 26.10.2017 №809-ПП «О нормативах минимальной бюджетной обеспеченности внутригородских муниципальных образований города Севастополя, применяемых при расчетах дотаций на выравнивание бюджетной обеспеченности, предоставляемых из бюджета города Севастополя в 2018 году и на плановый период 2019-2020 годов»,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 с изменениями от 28.12.2017г. №1023-ПП, от 21.02.2017 № 137-ПП «Об утверждении предельных нормативов затрат бюджета города Севастополя и натуральных показателей для расчета объема субвенций на осуществление органами местного самоуправления в городе Севастополе переданных им отдельных государственных полномочий города Севастополя на 2017 год» с изменениями от 28.12.2017г. №1024-ПП,  Постановлением местной администрации Качинского муниципального округа от 23.11.2016г. № 51-МА «Об утверждении Порядка разработки, реализации и оценки эффективности муниципальных программ во внутригородском муниципальном образовании города Севастополя Качинский муниципальный округ», Уставом внутригородского муниципального образования города Севастополя Качинский муниципальный округ,</w:t>
      </w:r>
      <w:r>
        <w:rPr>
          <w:rFonts w:cs="Book Antiqua" w:ascii="Book Antiqua" w:hAnsi="Book Antiqua"/>
          <w:b w:val="false"/>
          <w:sz w:val="24"/>
          <w:szCs w:val="24"/>
        </w:rPr>
        <w:t xml:space="preserve"> утвержденного </w:t>
      </w:r>
      <w:r>
        <w:rPr>
          <w:rFonts w:ascii="Book Antiqua" w:hAnsi="Book Antiqua"/>
          <w:b w:val="false"/>
          <w:sz w:val="24"/>
          <w:szCs w:val="24"/>
        </w:rPr>
        <w:t>решением Совета Качинского муниципального округа от 19.03.2015 № 13,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spacing w:lineRule="atLeast" w:line="100"/>
        <w:jc w:val="center"/>
        <w:rPr/>
      </w:pPr>
      <w:r>
        <w:rPr>
          <w:rFonts w:ascii="Book Antiqua" w:hAnsi="Book Antiqua"/>
          <w:b/>
        </w:rPr>
        <w:t>ПОСТАНОВЛЯЕТ:</w:t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>1. Внести изменения в муниципальную программу «Благоустройство территории внутригородского муниципального образования города Севастополя Качинский муниципальный округ» и утвердить ее в новой редакции (</w:t>
      </w:r>
      <w:r>
        <w:rPr>
          <w:rFonts w:cs="Arial" w:ascii="Book Antiqua" w:hAnsi="Book Antiqua"/>
          <w:caps/>
          <w:sz w:val="24"/>
          <w:szCs w:val="24"/>
        </w:rPr>
        <w:t>Приложение</w:t>
      </w:r>
      <w:r>
        <w:rPr>
          <w:rFonts w:cs="Arial" w:ascii="Book Antiqua" w:hAnsi="Book Antiqua"/>
          <w:sz w:val="24"/>
          <w:szCs w:val="24"/>
        </w:rPr>
        <w:t>).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2.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3. Настоящее постановление вступает в силу с 01 января 20</w:t>
      </w:r>
      <w:r>
        <w:rPr>
          <w:rFonts w:eastAsia="SimSun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20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года.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4. Контроль за исполнением настоящего постановления оставляю за собой.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tbl>
      <w:tblPr>
        <w:tblStyle w:val="a4"/>
        <w:tblW w:w="9427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23"/>
        <w:gridCol w:w="1337"/>
        <w:gridCol w:w="2567"/>
      </w:tblGrid>
      <w:tr>
        <w:trPr/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Spacing"/>
              <w:widowControl w:val="false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hanging="0"/>
        <w:rPr/>
      </w:pPr>
      <w:r>
        <w:rPr>
          <w:rFonts w:cs="Book Antiqua" w:ascii="Book Antiqua" w:hAnsi="Book Antiqua"/>
          <w:caps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cs="Book Antiqua" w:ascii="Book Antiqua" w:hAnsi="Book Antiqua"/>
          <w:caps/>
          <w:sz w:val="20"/>
          <w:szCs w:val="20"/>
        </w:rPr>
        <w:t>Приложение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 xml:space="preserve">УТВЕРЖДЕНА  постановлением местной администрации Качинского муниципального округа                                 </w:t>
      </w:r>
      <w:r>
        <w:rPr>
          <w:rFonts w:cs="Book Antiqua" w:ascii="Book Antiqua" w:hAnsi="Book Antiqua"/>
          <w:color w:val="000000"/>
          <w:sz w:val="20"/>
          <w:szCs w:val="20"/>
        </w:rPr>
        <w:t xml:space="preserve">от </w:t>
      </w:r>
      <w:r>
        <w:rPr>
          <w:rFonts w:eastAsia="SimSun" w:cs="Book Antiqua" w:ascii="Book Antiqua" w:hAnsi="Book Antiqua"/>
          <w:color w:val="000000"/>
          <w:kern w:val="0"/>
          <w:sz w:val="20"/>
          <w:szCs w:val="20"/>
          <w:lang w:val="ru-RU" w:eastAsia="en-US" w:bidi="ar-SA"/>
        </w:rPr>
        <w:t>11.11</w:t>
      </w:r>
      <w:r>
        <w:rPr>
          <w:rFonts w:cs="Book Antiqua" w:ascii="Book Antiqua" w:hAnsi="Book Antiqua"/>
          <w:color w:val="000000"/>
          <w:sz w:val="20"/>
          <w:szCs w:val="20"/>
        </w:rPr>
        <w:t>.201</w:t>
      </w:r>
      <w:r>
        <w:rPr>
          <w:rFonts w:eastAsia="SimSun" w:cs="Book Antiqua" w:ascii="Book Antiqua" w:hAnsi="Book Antiqua"/>
          <w:color w:val="000000"/>
          <w:kern w:val="0"/>
          <w:sz w:val="20"/>
          <w:szCs w:val="20"/>
          <w:lang w:val="ru-RU" w:eastAsia="en-US" w:bidi="ar-SA"/>
        </w:rPr>
        <w:t>9</w:t>
      </w:r>
      <w:r>
        <w:rPr>
          <w:rFonts w:cs="Book Antiqua" w:ascii="Book Antiqua" w:hAnsi="Book Antiqua"/>
          <w:color w:val="000000"/>
          <w:sz w:val="20"/>
          <w:szCs w:val="20"/>
        </w:rPr>
        <w:t>г  №1</w:t>
      </w:r>
      <w:r>
        <w:rPr>
          <w:rFonts w:eastAsia="SimSun" w:cs="Book Antiqua" w:ascii="Book Antiqua" w:hAnsi="Book Antiqua"/>
          <w:color w:val="000000"/>
          <w:kern w:val="0"/>
          <w:sz w:val="20"/>
          <w:szCs w:val="20"/>
          <w:lang w:val="ru-RU" w:eastAsia="en-US" w:bidi="ar-SA"/>
        </w:rPr>
        <w:t>55</w:t>
      </w:r>
      <w:r>
        <w:rPr>
          <w:rFonts w:cs="Book Antiqua" w:ascii="Book Antiqua" w:hAnsi="Book Antiqua"/>
          <w:color w:val="000000"/>
          <w:sz w:val="20"/>
          <w:szCs w:val="20"/>
        </w:rPr>
        <w:t xml:space="preserve"> -МА</w:t>
      </w:r>
    </w:p>
    <w:p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  <w:r>
        <w:rPr>
          <w:rFonts w:cs="Book Antiqua"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b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</w:r>
    </w:p>
    <w:p>
      <w:pPr>
        <w:pStyle w:val="Normal"/>
        <w:jc w:val="center"/>
        <w:rPr>
          <w:rFonts w:ascii="Book Antiqua" w:hAnsi="Book Antiqua"/>
          <w:b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>
      <w:pPr>
        <w:pStyle w:val="Normal"/>
        <w:jc w:val="center"/>
        <w:rPr>
          <w:rFonts w:ascii="Book Antiqua" w:hAnsi="Book Antiqua"/>
          <w:b/>
          <w:b/>
          <w:sz w:val="56"/>
          <w:szCs w:val="56"/>
        </w:rPr>
      </w:pPr>
      <w:r>
        <w:rPr>
          <w:rFonts w:ascii="Book Antiqua" w:hAnsi="Book Antiqua"/>
          <w:b/>
          <w:sz w:val="56"/>
          <w:szCs w:val="56"/>
        </w:rPr>
      </w:r>
    </w:p>
    <w:p>
      <w:pPr>
        <w:pStyle w:val="Normal"/>
        <w:jc w:val="center"/>
        <w:rPr>
          <w:rFonts w:ascii="Book Antiqua" w:hAnsi="Book Antiqua"/>
          <w:b/>
          <w:b/>
          <w:sz w:val="56"/>
          <w:szCs w:val="56"/>
        </w:rPr>
      </w:pPr>
      <w:r>
        <w:rPr>
          <w:rFonts w:ascii="Book Antiqua" w:hAnsi="Book Antiqua"/>
          <w:b/>
          <w:sz w:val="56"/>
          <w:szCs w:val="56"/>
        </w:rPr>
      </w:r>
    </w:p>
    <w:p>
      <w:pPr>
        <w:pStyle w:val="Normal"/>
        <w:jc w:val="center"/>
        <w:rPr/>
      </w:pPr>
      <w:r>
        <w:rPr>
          <w:rFonts w:ascii="Book Antiqua" w:hAnsi="Book Antiqua"/>
          <w:b/>
          <w:sz w:val="28"/>
          <w:szCs w:val="28"/>
        </w:rPr>
        <w:t>«Благоустройство территории внутригородского муниципального образования города Севастополя Качинский муниципальный округ»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/>
      </w:pPr>
      <w:r>
        <w:rPr>
          <w:rFonts w:ascii="Book Antiqua" w:hAnsi="Book Antiqua"/>
        </w:rPr>
        <w:t>п. Кача</w:t>
      </w:r>
    </w:p>
    <w:p>
      <w:pPr>
        <w:pStyle w:val="Normal"/>
        <w:jc w:val="center"/>
        <w:rPr/>
      </w:pPr>
      <w:r>
        <w:rPr>
          <w:rFonts w:ascii="Book Antiqua" w:hAnsi="Book Antiqua"/>
          <w:color w:val="000000"/>
        </w:rPr>
        <w:t>201</w:t>
      </w:r>
      <w:r>
        <w:rPr>
          <w:rFonts w:eastAsia="SimSun" w:cs="Calibri" w:ascii="Book Antiqua" w:hAnsi="Book Antiqua"/>
          <w:color w:val="000000"/>
          <w:kern w:val="0"/>
          <w:sz w:val="22"/>
          <w:szCs w:val="22"/>
          <w:lang w:val="ru-RU" w:eastAsia="en-US" w:bidi="ar-SA"/>
        </w:rPr>
        <w:t>9</w:t>
      </w:r>
    </w:p>
    <w:p>
      <w:pPr>
        <w:pStyle w:val="Normal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jc w:val="center"/>
        <w:rPr/>
      </w:pPr>
      <w:r>
        <w:rPr>
          <w:rFonts w:ascii="Book Antiqua" w:hAnsi="Book Antiqua"/>
          <w:b/>
          <w:sz w:val="22"/>
          <w:szCs w:val="22"/>
        </w:rPr>
        <w:t>ПАСПОРТ</w:t>
      </w:r>
    </w:p>
    <w:p>
      <w:pPr>
        <w:pStyle w:val="Normal"/>
        <w:jc w:val="center"/>
        <w:rPr/>
      </w:pPr>
      <w:r>
        <w:rPr>
          <w:rFonts w:ascii="Book Antiqua" w:hAnsi="Book Antiqua"/>
          <w:b/>
          <w:sz w:val="22"/>
          <w:szCs w:val="22"/>
        </w:rPr>
        <w:t>муниципальной программы «Благоустройство территории внутригородского муниципального образования города Севастополя Качинский муниципальный округ»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tbl>
      <w:tblPr>
        <w:tblW w:w="10036" w:type="dxa"/>
        <w:jc w:val="left"/>
        <w:tblInd w:w="-322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380"/>
        <w:gridCol w:w="6655"/>
      </w:tblGrid>
      <w:tr>
        <w:trPr>
          <w:trHeight w:val="400" w:hRule="atLeast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360"/>
              <w:contextualSpacing/>
              <w:rPr/>
            </w:pPr>
            <w:r>
              <w:rPr>
                <w:rFonts w:ascii="Book Antiqua" w:hAnsi="Book Antiqua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Book Antiqua" w:hAnsi="Book Antiqua"/>
                <w:sz w:val="24"/>
                <w:szCs w:val="24"/>
              </w:rPr>
              <w:t xml:space="preserve">Благоустройство территории внутригородского муниципального образования города Севастополя Качинский муниципальный округ на 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  <w:lang w:bidi="ru-RU"/>
              </w:rPr>
              <w:t>плановый период 20</w:t>
            </w:r>
            <w:r>
              <w:rPr>
                <w:rFonts w:eastAsia="SimSun" w:cs="Calibri" w:ascii="Book Antiqua" w:hAnsi="Book Antiqua"/>
                <w:bCs/>
                <w:color w:val="000000"/>
                <w:kern w:val="0"/>
                <w:sz w:val="24"/>
                <w:szCs w:val="24"/>
                <w:lang w:val="ru-RU" w:eastAsia="en-US" w:bidi="ru-RU"/>
              </w:rPr>
              <w:t>20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  <w:lang w:bidi="ru-RU"/>
              </w:rPr>
              <w:t>-202</w:t>
            </w:r>
            <w:r>
              <w:rPr>
                <w:rFonts w:eastAsia="SimSun" w:cs="Calibri" w:ascii="Book Antiqua" w:hAnsi="Book Antiqua"/>
                <w:bCs/>
                <w:color w:val="000000"/>
                <w:kern w:val="0"/>
                <w:sz w:val="24"/>
                <w:szCs w:val="24"/>
                <w:lang w:val="ru-RU" w:eastAsia="en-US" w:bidi="ru-RU"/>
              </w:rPr>
              <w:t>2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  <w:lang w:bidi="ru-RU"/>
              </w:rPr>
              <w:t>годов</w:t>
            </w:r>
          </w:p>
        </w:tc>
      </w:tr>
      <w:tr>
        <w:trPr/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360"/>
              <w:contextualSpacing/>
              <w:rPr/>
            </w:pPr>
            <w:r>
              <w:rPr>
                <w:rFonts w:ascii="Book Antiqua" w:hAnsi="Book Antiqua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Book Antiqua" w:hAnsi="Book Antiqua"/>
                <w:sz w:val="24"/>
                <w:szCs w:val="24"/>
              </w:rPr>
              <w:t>Местная администрация Качинского муниципального округа</w:t>
            </w:r>
          </w:p>
        </w:tc>
      </w:tr>
      <w:tr>
        <w:trPr/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360"/>
              <w:contextualSpacing/>
              <w:rPr/>
            </w:pPr>
            <w:r>
              <w:rPr>
                <w:rFonts w:ascii="Book Antiqua" w:hAnsi="Book Antiqua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ind w:left="0" w:hanging="284"/>
              <w:rPr/>
            </w:pPr>
            <w:r>
              <w:rPr>
                <w:rFonts w:ascii="Book Antiqua" w:hAnsi="Book Antiqua"/>
                <w:sz w:val="24"/>
                <w:szCs w:val="24"/>
              </w:rPr>
              <w:t>Местная администрация  Качинского муниципального округа, Совет Качинского муниципального округа</w:t>
            </w:r>
          </w:p>
        </w:tc>
      </w:tr>
      <w:tr>
        <w:trPr/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360"/>
              <w:contextualSpacing/>
              <w:rPr/>
            </w:pPr>
            <w:r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Book Antiqua" w:hAnsi="Book Antiqua"/>
                <w:sz w:val="24"/>
                <w:szCs w:val="24"/>
              </w:rPr>
              <w:t>Повышение уровня благоустройства территории муниципального образования, создание комфортных условий для деятельности и отдыха жителей и гостей муниципального образования</w:t>
            </w:r>
          </w:p>
        </w:tc>
      </w:tr>
      <w:tr>
        <w:trPr>
          <w:trHeight w:val="400" w:hRule="atLeast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360"/>
              <w:contextualSpacing/>
              <w:rPr/>
            </w:pPr>
            <w:r>
              <w:rPr>
                <w:rFonts w:ascii="Book Antiqua" w:hAnsi="Book Antiqua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Book Antiqua" w:hAnsi="Book Antiqua"/>
                <w:sz w:val="24"/>
                <w:szCs w:val="24"/>
              </w:rPr>
              <w:t xml:space="preserve">–  </w:t>
            </w:r>
            <w:r>
              <w:rPr>
                <w:rFonts w:ascii="Book Antiqua" w:hAnsi="Book Antiqua"/>
                <w:sz w:val="24"/>
                <w:szCs w:val="24"/>
              </w:rPr>
              <w:t>Повышение уровня благоустройства и санитарного состояния территории муниципального образования;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ascii="Book Antiqua" w:hAnsi="Book Antiqua"/>
                <w:sz w:val="24"/>
                <w:szCs w:val="24"/>
              </w:rPr>
              <w:t>Совершенствование эстетического состояния территории муниципального образования;</w:t>
            </w:r>
          </w:p>
          <w:p>
            <w:pPr>
              <w:pStyle w:val="ConsPlusNormal"/>
              <w:widowControl w:val="false"/>
              <w:rPr/>
            </w:pPr>
            <w:r>
              <w:rPr>
                <w:rFonts w:cs="Times New Roman"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cs="Times New Roman" w:ascii="Book Antiqua" w:hAnsi="Book Antiqua"/>
                <w:sz w:val="24"/>
                <w:szCs w:val="24"/>
              </w:rPr>
              <w:t>Создание благоприятных условий и комфортной среды для проживания, работы и отдыха жителей и гостей муниципального образования.</w:t>
            </w:r>
          </w:p>
        </w:tc>
      </w:tr>
      <w:tr>
        <w:trPr>
          <w:trHeight w:val="629" w:hRule="atLeast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360"/>
              <w:contextualSpacing/>
              <w:rPr/>
            </w:pPr>
            <w:r>
              <w:rPr>
                <w:rFonts w:ascii="Book Antiqua" w:hAnsi="Book Antiqua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Book Antiqua" w:hAnsi="Book Antiqua"/>
                <w:sz w:val="24"/>
                <w:szCs w:val="24"/>
              </w:rPr>
              <w:t>Программа реализуется в один этап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Book Antiqua" w:hAnsi="Book Antiqua"/>
                <w:sz w:val="24"/>
                <w:szCs w:val="24"/>
              </w:rPr>
              <w:t>Срок реализации 20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ascii="Book Antiqua" w:hAnsi="Book Antiqua"/>
                <w:sz w:val="24"/>
                <w:szCs w:val="24"/>
              </w:rPr>
              <w:t>-202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</w:tr>
      <w:tr>
        <w:trPr>
          <w:trHeight w:val="709" w:hRule="atLeast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360"/>
              <w:contextualSpacing/>
              <w:rPr/>
            </w:pPr>
            <w:r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Book Antiqua" w:hAnsi="Book Antiqua"/>
                <w:sz w:val="24"/>
                <w:szCs w:val="24"/>
              </w:rPr>
              <w:t>Общий объем финансирования Программы составляет 20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ascii="Book Antiqua" w:hAnsi="Book Antiqua"/>
                <w:sz w:val="24"/>
                <w:szCs w:val="24"/>
              </w:rPr>
              <w:t xml:space="preserve"> год –  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4"/>
                <w:szCs w:val="24"/>
                <w:lang w:val="ru-RU" w:eastAsia="en-US" w:bidi="ar-SA"/>
              </w:rPr>
              <w:t xml:space="preserve">35 454, 0 </w:t>
            </w:r>
            <w:r>
              <w:rPr>
                <w:rFonts w:ascii="Book Antiqua" w:hAnsi="Book Antiqua"/>
                <w:sz w:val="24"/>
                <w:szCs w:val="24"/>
              </w:rPr>
              <w:t>тыс.руб.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Book Antiqua" w:hAnsi="Book Antiqua"/>
                <w:sz w:val="24"/>
                <w:szCs w:val="24"/>
              </w:rPr>
              <w:t>202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ascii="Book Antiqua" w:hAnsi="Book Antiqua"/>
                <w:sz w:val="24"/>
                <w:szCs w:val="24"/>
              </w:rPr>
              <w:t xml:space="preserve"> год –  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4"/>
                <w:szCs w:val="24"/>
                <w:lang w:val="ru-RU" w:eastAsia="en-US" w:bidi="ar-SA"/>
              </w:rPr>
              <w:t>36 872</w:t>
            </w:r>
            <w:r>
              <w:rPr>
                <w:rFonts w:ascii="Book Antiqua" w:hAnsi="Book Antiqua"/>
                <w:sz w:val="24"/>
                <w:szCs w:val="24"/>
              </w:rPr>
              <w:t>,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4"/>
                <w:szCs w:val="24"/>
                <w:lang w:val="ru-RU" w:eastAsia="en-US" w:bidi="ar-SA"/>
              </w:rPr>
              <w:t xml:space="preserve">2 </w:t>
            </w:r>
            <w:r>
              <w:rPr>
                <w:rFonts w:ascii="Book Antiqua" w:hAnsi="Book Antiqua"/>
                <w:sz w:val="24"/>
                <w:szCs w:val="24"/>
              </w:rPr>
              <w:t>тыс.руб.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Book Antiqua" w:hAnsi="Book Antiqua"/>
                <w:sz w:val="24"/>
                <w:szCs w:val="24"/>
              </w:rPr>
              <w:t>202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4"/>
                <w:szCs w:val="24"/>
                <w:lang w:val="ru-RU" w:eastAsia="en-US" w:bidi="ar-SA"/>
              </w:rPr>
              <w:t>2 г</w:t>
            </w:r>
            <w:r>
              <w:rPr>
                <w:rFonts w:ascii="Book Antiqua" w:hAnsi="Book Antiqua"/>
                <w:sz w:val="24"/>
                <w:szCs w:val="24"/>
              </w:rPr>
              <w:t>од –  3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4"/>
                <w:szCs w:val="24"/>
                <w:lang w:val="ru-RU" w:eastAsia="en-US" w:bidi="ar-SA"/>
              </w:rPr>
              <w:t>8 347</w:t>
            </w:r>
            <w:r>
              <w:rPr>
                <w:rFonts w:ascii="Book Antiqua" w:hAnsi="Book Antiqua"/>
                <w:sz w:val="24"/>
                <w:szCs w:val="24"/>
              </w:rPr>
              <w:t>,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ascii="Book Antiqua" w:hAnsi="Book Antiqua"/>
                <w:sz w:val="24"/>
                <w:szCs w:val="24"/>
              </w:rPr>
              <w:t xml:space="preserve"> тыс.руб.</w:t>
            </w:r>
          </w:p>
        </w:tc>
      </w:tr>
      <w:tr>
        <w:trPr>
          <w:trHeight w:val="709" w:hRule="atLeast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360"/>
              <w:contextualSpacing/>
              <w:rPr/>
            </w:pPr>
            <w:r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ascii="Book Antiqua" w:hAnsi="Book Antiqua"/>
                <w:sz w:val="24"/>
                <w:szCs w:val="24"/>
              </w:rPr>
              <w:t>Улучшение уровня благоустройства и санитарного состояния территории муниципального образования;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ascii="Book Antiqua" w:hAnsi="Book Antiqua"/>
                <w:sz w:val="24"/>
                <w:szCs w:val="24"/>
              </w:rPr>
              <w:t>Увеличение количества созданных  зелёных насаждений в муниципальном образовании;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ascii="Book Antiqua" w:hAnsi="Book Antiqua"/>
                <w:sz w:val="24"/>
                <w:szCs w:val="24"/>
              </w:rPr>
              <w:t>Предотвращение сокращения зелёных насаждений;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ascii="Book Antiqua" w:hAnsi="Book Antiqua"/>
                <w:sz w:val="24"/>
                <w:szCs w:val="24"/>
              </w:rPr>
              <w:t>Увеличение площади цветочного оформления;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ascii="Book Antiqua" w:hAnsi="Book Antiqua"/>
                <w:sz w:val="24"/>
                <w:szCs w:val="24"/>
              </w:rPr>
              <w:t>Сокращение количества несанкционированных складирований отходов;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ascii="Book Antiqua" w:hAnsi="Book Antiqua"/>
                <w:sz w:val="24"/>
                <w:szCs w:val="24"/>
              </w:rPr>
              <w:t>Увеличение количества элементов благоустройства;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ascii="Book Antiqua" w:hAnsi="Book Antiqua"/>
                <w:sz w:val="24"/>
                <w:szCs w:val="24"/>
              </w:rPr>
              <w:t>Увеличение количества обустроенных контейнерных площадок;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ascii="Book Antiqua" w:hAnsi="Book Antiqua"/>
                <w:sz w:val="24"/>
                <w:szCs w:val="24"/>
              </w:rPr>
              <w:t>Увеличение количества обустроенных спортивных и детских игровых площадок (комплексов);</w:t>
            </w:r>
          </w:p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ascii="Book Antiqua" w:hAnsi="Book Antiqua"/>
                <w:sz w:val="24"/>
                <w:szCs w:val="24"/>
              </w:rPr>
              <w:t>Увеличение площади отремонтированных внутриквартальных дорог;</w:t>
            </w:r>
          </w:p>
        </w:tc>
      </w:tr>
    </w:tbl>
    <w:p>
      <w:pPr>
        <w:pStyle w:val="Normal"/>
        <w:shd w:val="clear" w:color="auto" w:fill="FFFFFF"/>
        <w:jc w:val="center"/>
        <w:rPr>
          <w:rFonts w:ascii="Book Antiqua" w:hAnsi="Book Antiqua"/>
          <w:b/>
          <w:b/>
          <w:bCs/>
          <w:color w:val="000000"/>
        </w:rPr>
      </w:pPr>
      <w:r>
        <w:rPr/>
      </w:r>
    </w:p>
    <w:p>
      <w:pPr>
        <w:pStyle w:val="Normal"/>
        <w:shd w:val="clear" w:color="auto" w:fill="FFFFFF"/>
        <w:jc w:val="center"/>
        <w:rPr>
          <w:rFonts w:ascii="Book Antiqua" w:hAnsi="Book Antiqua"/>
          <w:b/>
          <w:b/>
          <w:bCs/>
          <w:color w:val="000000"/>
        </w:rPr>
      </w:pPr>
      <w:r>
        <w:rPr/>
      </w:r>
    </w:p>
    <w:p>
      <w:pPr>
        <w:pStyle w:val="Normal"/>
        <w:shd w:val="clear" w:color="auto" w:fill="FFFFFF"/>
        <w:jc w:val="center"/>
        <w:rPr/>
      </w:pPr>
      <w:r>
        <w:rPr>
          <w:rFonts w:ascii="Book Antiqua" w:hAnsi="Book Antiqua"/>
          <w:b/>
          <w:bCs/>
          <w:color w:val="000000"/>
        </w:rPr>
        <w:t>1.</w:t>
      </w:r>
      <w:r>
        <w:rPr>
          <w:rFonts w:ascii="Book Antiqua" w:hAnsi="Book Antiqua"/>
          <w:b/>
          <w:bCs/>
          <w:color w:val="000000"/>
          <w:sz w:val="24"/>
          <w:szCs w:val="24"/>
        </w:rPr>
        <w:t xml:space="preserve">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>
      <w:pPr>
        <w:pStyle w:val="Normal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 xml:space="preserve">В состав Качинского муниципального округа входят 5 населенных пунктов: поселок Кача, село </w:t>
      </w:r>
      <w:hyperlink r:id="rId3" w:tgtFrame="Дальнее (Севастополь)">
        <w:r>
          <w:rPr>
            <w:rFonts w:ascii="Book Antiqua" w:hAnsi="Book Antiqua"/>
            <w:sz w:val="24"/>
            <w:szCs w:val="24"/>
          </w:rPr>
          <w:t>Вишневое</w:t>
        </w:r>
      </w:hyperlink>
      <w:r>
        <w:rPr>
          <w:rFonts w:ascii="Book Antiqua" w:hAnsi="Book Antiqua"/>
          <w:sz w:val="24"/>
          <w:szCs w:val="24"/>
        </w:rPr>
        <w:t xml:space="preserve">, село </w:t>
      </w:r>
      <w:hyperlink r:id="rId4" w:tgtFrame="Камышлы (Севастополь)">
        <w:r>
          <w:rPr>
            <w:rFonts w:ascii="Book Antiqua" w:hAnsi="Book Antiqua"/>
            <w:sz w:val="24"/>
            <w:szCs w:val="24"/>
          </w:rPr>
          <w:t>Орловка</w:t>
        </w:r>
      </w:hyperlink>
      <w:r>
        <w:rPr>
          <w:rFonts w:ascii="Book Antiqua" w:hAnsi="Book Antiqua"/>
          <w:sz w:val="24"/>
          <w:szCs w:val="24"/>
        </w:rPr>
        <w:t xml:space="preserve">, село </w:t>
      </w:r>
      <w:hyperlink r:id="rId5" w:tgtFrame="Пироговка (Севастополь)">
        <w:r>
          <w:rPr>
            <w:rFonts w:ascii="Book Antiqua" w:hAnsi="Book Antiqua"/>
            <w:sz w:val="24"/>
            <w:szCs w:val="24"/>
          </w:rPr>
          <w:t>Осипенко</w:t>
        </w:r>
      </w:hyperlink>
      <w:r>
        <w:rPr>
          <w:rFonts w:ascii="Book Antiqua" w:hAnsi="Book Antiqua"/>
          <w:sz w:val="24"/>
          <w:szCs w:val="24"/>
        </w:rPr>
        <w:t xml:space="preserve">, село </w:t>
      </w:r>
      <w:hyperlink r:id="rId6" w:tgtFrame="Поворотное (Севастополь)">
        <w:r>
          <w:rPr>
            <w:rFonts w:ascii="Book Antiqua" w:hAnsi="Book Antiqua"/>
            <w:sz w:val="24"/>
            <w:szCs w:val="24"/>
          </w:rPr>
          <w:t>Полюшко</w:t>
        </w:r>
      </w:hyperlink>
      <w:r>
        <w:rPr>
          <w:rFonts w:ascii="Book Antiqua" w:hAnsi="Book Antiqua"/>
          <w:sz w:val="24"/>
          <w:szCs w:val="24"/>
        </w:rPr>
        <w:t>. Численность населения Качинского муниципального округа на 01 января 2018 года составляет 9091 чел., в т.ч. количество жителей многоквартирных домов – 4552 чел., количество жителей частного сектора – 4539 чел. Площадь территории Качинского муниципального округа составляет 5289,6 га, в т.ч. площадь населённых пунктов – 1385,9 га. Предельная штатная численность муниципальных служащих, предусмотренная для исполнения переданных полномочий, составляет 4 штатные единицы.</w:t>
      </w:r>
    </w:p>
    <w:p>
      <w:pPr>
        <w:pStyle w:val="Normal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>Важнейшей задачей органов местного самоуправления внутригородских муниципальных образований города Севастополя является формирование и обеспечение среды, комфортной и благоприятной для проживания населения. Для обеспечения комплексного благоустройства территории муниципального образования разработана Муниципальная программа «Благоустройство территории внутригородского муниципального образования города Севастополя Качинский муниципальный округ» (далее – Программа).</w:t>
      </w:r>
    </w:p>
    <w:p>
      <w:pPr>
        <w:pStyle w:val="Normal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>Основанием для разработки Программы являются следующие нормативные правовые акты:</w:t>
      </w:r>
    </w:p>
    <w:p>
      <w:pPr>
        <w:pStyle w:val="Normal"/>
        <w:tabs>
          <w:tab w:val="clear" w:pos="709"/>
          <w:tab w:val="left" w:pos="104" w:leader="none"/>
        </w:tabs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>
      <w:pPr>
        <w:pStyle w:val="Normal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>-   Бюджетный кодекс Российской Федерации;</w:t>
      </w:r>
    </w:p>
    <w:p>
      <w:pPr>
        <w:pStyle w:val="Normal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>- Закон города Севастополя  от 30.12.2014 № 102-ЗС «О местном самоуправлении в городе Севастополе»;</w:t>
      </w:r>
    </w:p>
    <w:p>
      <w:pPr>
        <w:pStyle w:val="Normal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>- Закон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Севастополя»;</w:t>
      </w:r>
    </w:p>
    <w:p>
      <w:pPr>
        <w:pStyle w:val="Normal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>- Закон города Севастополя от 06.03.2017 № 324-ЗС «О внесении изменений в Закон города Севастополя от 28 декабря 2016 года № 309-ЗС "О бюджете города Севастополя на 2017 год"»;</w:t>
      </w:r>
    </w:p>
    <w:p>
      <w:pPr>
        <w:pStyle w:val="Normal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>- Постановление Правительства Севастополя от 16.03.2017№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 с изменениями;</w:t>
      </w:r>
    </w:p>
    <w:p>
      <w:pPr>
        <w:pStyle w:val="Normal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>- Устав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>Необходимым условием для стабилизации и подъема экономики муниципального образования является повышение уровня качества проживания граждан. 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>
      <w:pPr>
        <w:pStyle w:val="ConsPlusNormal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>Уровень благоустройства территории Качинского муниципального округа не обеспечивает удовлетворение современных требований, предъявляемых жителями и гостями муниципального образования.</w:t>
      </w:r>
    </w:p>
    <w:p>
      <w:pPr>
        <w:pStyle w:val="ConsPlusNormal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 xml:space="preserve">Нарекания вызывают благоустройство и санитарное состояние территории муниципального образования, наличие несанкционированных и бесхозных свалок. Отмечается недостаточное количество элементов благоустройства, обустроенных площадок для установки контейнеров для сбора твердых коммунальных отходов. Также недостаточным является количество зеленых насаждений, спортивных и детских игровых площадок (комплексов). Не менее остро стоят проблемы обеспечения и реализации на надлежащем уровне мероприятий по ремонту и содержанию внутриквартальных дорог, обустройству и ремонту тротуаров. </w:t>
      </w:r>
    </w:p>
    <w:p>
      <w:pPr>
        <w:pStyle w:val="Normal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>Обусловленность сложившегося положение отмечается рядом факторов: введение новых современных требований к благоустройству и содержанию территорий, недостаточное финансирование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До настоящего времени благоустройство территорий муниципального образования осуществлялось по отдельным видам работ, без взаимной увязки. Некоторые виды работ по благоустройству практически не производились.</w:t>
      </w:r>
    </w:p>
    <w:p>
      <w:pPr>
        <w:pStyle w:val="Normal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>Плановая реализация мероприятий Программы позволит достигнуть поставленных задач и надлежащего эстетического состояния территории муниципального образования.</w:t>
      </w:r>
    </w:p>
    <w:p>
      <w:pPr>
        <w:pStyle w:val="Normal"/>
        <w:shd w:val="clear" w:color="auto" w:fill="FFFFFF"/>
        <w:jc w:val="center"/>
        <w:rPr/>
      </w:pPr>
      <w:r>
        <w:rPr>
          <w:rFonts w:ascii="Book Antiqua" w:hAnsi="Book Antiqua"/>
          <w:b/>
          <w:bCs/>
          <w:color w:val="000000"/>
          <w:sz w:val="24"/>
          <w:szCs w:val="24"/>
        </w:rPr>
        <w:t>2. Приоритеты муниципальной политики в сфере реализации муниципальной программы, цели, задачи и описание конечных результатов</w:t>
      </w:r>
    </w:p>
    <w:p>
      <w:pPr>
        <w:pStyle w:val="Normal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</w:rPr>
        <w:t>Целью Программы является повышение уровня благоустройства территории муниципального образования, создание комфортных условий для деятельности и отдыха жителей и гостей.</w:t>
      </w:r>
    </w:p>
    <w:p>
      <w:pPr>
        <w:pStyle w:val="Normal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</w:rPr>
        <w:t>Для достижения поставленной цели предполагается решение следующих приоритетных задач:</w:t>
      </w:r>
    </w:p>
    <w:p>
      <w:pPr>
        <w:pStyle w:val="Normal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</w:rPr>
        <w:t xml:space="preserve">– </w:t>
      </w:r>
      <w:r>
        <w:rPr>
          <w:rFonts w:ascii="Book Antiqua" w:hAnsi="Book Antiqua"/>
          <w:color w:val="000000"/>
          <w:sz w:val="24"/>
          <w:szCs w:val="24"/>
        </w:rPr>
        <w:t xml:space="preserve">повышение уровня благоустройства и санитарного состояния территории муниципального образования; </w:t>
      </w:r>
    </w:p>
    <w:p>
      <w:pPr>
        <w:pStyle w:val="Normal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</w:rPr>
        <w:t xml:space="preserve">– </w:t>
      </w:r>
      <w:r>
        <w:rPr>
          <w:rFonts w:ascii="Book Antiqua" w:hAnsi="Book Antiqua"/>
          <w:color w:val="000000"/>
          <w:sz w:val="24"/>
          <w:szCs w:val="24"/>
        </w:rPr>
        <w:t>совершенствование эстетического состояния территории;</w:t>
      </w:r>
    </w:p>
    <w:p>
      <w:pPr>
        <w:pStyle w:val="Normal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</w:rPr>
        <w:t xml:space="preserve">– </w:t>
      </w:r>
      <w:r>
        <w:rPr>
          <w:rFonts w:ascii="Book Antiqua" w:hAnsi="Book Antiqua"/>
          <w:color w:val="000000"/>
          <w:sz w:val="24"/>
          <w:szCs w:val="24"/>
        </w:rPr>
        <w:t>создание благоприятных условий и комфортной среды для проживания, работы и отдыха жителей и гостей муниципального образования.</w:t>
      </w:r>
    </w:p>
    <w:p>
      <w:pPr>
        <w:pStyle w:val="ConsPlusNormal"/>
        <w:ind w:firstLine="426"/>
        <w:jc w:val="both"/>
        <w:rPr/>
      </w:pPr>
      <w:r>
        <w:rPr>
          <w:rFonts w:cs="Times New Roman" w:ascii="Book Antiqua" w:hAnsi="Book Antiqua"/>
          <w:color w:val="000000"/>
          <w:sz w:val="24"/>
          <w:szCs w:val="24"/>
        </w:rPr>
        <w:t>Ожидаемыми результатами реализации будут являться:</w:t>
      </w:r>
    </w:p>
    <w:p>
      <w:pPr>
        <w:pStyle w:val="ConsPlusNormal"/>
        <w:ind w:firstLine="426"/>
        <w:jc w:val="both"/>
        <w:rPr/>
      </w:pPr>
      <w:r>
        <w:rPr>
          <w:rFonts w:ascii="Book Antiqua" w:hAnsi="Book Antiqua"/>
          <w:color w:val="000000"/>
          <w:sz w:val="24"/>
          <w:szCs w:val="24"/>
        </w:rPr>
        <w:t xml:space="preserve">– </w:t>
      </w:r>
      <w:r>
        <w:rPr>
          <w:rFonts w:ascii="Book Antiqua" w:hAnsi="Book Antiqua"/>
          <w:color w:val="000000"/>
          <w:sz w:val="24"/>
          <w:szCs w:val="24"/>
        </w:rPr>
        <w:t>улучшение уровня благоустройства и санитарного состояния территории муниципального образования;</w:t>
      </w:r>
    </w:p>
    <w:p>
      <w:pPr>
        <w:pStyle w:val="ConsPlusNormal"/>
        <w:ind w:firstLine="426"/>
        <w:jc w:val="both"/>
        <w:rPr/>
      </w:pPr>
      <w:r>
        <w:rPr>
          <w:rFonts w:ascii="Book Antiqua" w:hAnsi="Book Antiqua"/>
          <w:color w:val="000000"/>
          <w:sz w:val="24"/>
          <w:szCs w:val="24"/>
        </w:rPr>
        <w:t xml:space="preserve">– </w:t>
      </w:r>
      <w:r>
        <w:rPr>
          <w:rFonts w:ascii="Book Antiqua" w:hAnsi="Book Antiqua"/>
          <w:color w:val="000000"/>
          <w:sz w:val="24"/>
          <w:szCs w:val="24"/>
        </w:rPr>
        <w:t xml:space="preserve">увеличение количества созданных  зелёных насаждений в муниципальном образовании; </w:t>
      </w:r>
    </w:p>
    <w:p>
      <w:pPr>
        <w:pStyle w:val="ConsPlusNormal"/>
        <w:ind w:firstLine="426"/>
        <w:jc w:val="both"/>
        <w:rPr/>
      </w:pPr>
      <w:r>
        <w:rPr>
          <w:rFonts w:ascii="Book Antiqua" w:hAnsi="Book Antiqua"/>
          <w:color w:val="000000"/>
          <w:sz w:val="24"/>
          <w:szCs w:val="24"/>
        </w:rPr>
        <w:t xml:space="preserve">– </w:t>
      </w:r>
      <w:r>
        <w:rPr>
          <w:rFonts w:ascii="Book Antiqua" w:hAnsi="Book Antiqua"/>
          <w:color w:val="000000"/>
          <w:sz w:val="24"/>
          <w:szCs w:val="24"/>
        </w:rPr>
        <w:t>предотвращение сокращения зелёных насаждений;</w:t>
      </w:r>
    </w:p>
    <w:p>
      <w:pPr>
        <w:pStyle w:val="ConsPlusNormal"/>
        <w:ind w:firstLine="426"/>
        <w:jc w:val="both"/>
        <w:rPr/>
      </w:pPr>
      <w:r>
        <w:rPr>
          <w:rFonts w:ascii="Book Antiqua" w:hAnsi="Book Antiqua"/>
          <w:color w:val="000000"/>
          <w:sz w:val="24"/>
          <w:szCs w:val="24"/>
        </w:rPr>
        <w:t xml:space="preserve">– </w:t>
      </w:r>
      <w:r>
        <w:rPr>
          <w:rFonts w:ascii="Book Antiqua" w:hAnsi="Book Antiqua"/>
          <w:color w:val="000000"/>
          <w:sz w:val="24"/>
          <w:szCs w:val="24"/>
        </w:rPr>
        <w:t>увеличение площади цветочного оформления;</w:t>
      </w:r>
    </w:p>
    <w:p>
      <w:pPr>
        <w:pStyle w:val="ConsPlusNormal"/>
        <w:ind w:firstLine="426"/>
        <w:jc w:val="both"/>
        <w:rPr/>
      </w:pPr>
      <w:r>
        <w:rPr>
          <w:rFonts w:ascii="Book Antiqua" w:hAnsi="Book Antiqua"/>
          <w:color w:val="000000"/>
          <w:sz w:val="24"/>
          <w:szCs w:val="24"/>
        </w:rPr>
        <w:t xml:space="preserve">– </w:t>
      </w:r>
      <w:r>
        <w:rPr>
          <w:rFonts w:ascii="Book Antiqua" w:hAnsi="Book Antiqua"/>
          <w:color w:val="000000"/>
          <w:sz w:val="24"/>
          <w:szCs w:val="24"/>
        </w:rPr>
        <w:t>сокращение количества несанкционированных складирований отходов;</w:t>
      </w:r>
    </w:p>
    <w:p>
      <w:pPr>
        <w:pStyle w:val="ConsPlusNormal"/>
        <w:ind w:firstLine="426"/>
        <w:jc w:val="both"/>
        <w:rPr/>
      </w:pPr>
      <w:r>
        <w:rPr>
          <w:rFonts w:ascii="Book Antiqua" w:hAnsi="Book Antiqua"/>
          <w:color w:val="000000"/>
          <w:sz w:val="24"/>
          <w:szCs w:val="24"/>
        </w:rPr>
        <w:t xml:space="preserve">– </w:t>
      </w:r>
      <w:r>
        <w:rPr>
          <w:rFonts w:ascii="Book Antiqua" w:hAnsi="Book Antiqua"/>
          <w:color w:val="000000"/>
          <w:sz w:val="24"/>
          <w:szCs w:val="24"/>
        </w:rPr>
        <w:t xml:space="preserve">увеличение количества элементов благоустройства; </w:t>
      </w:r>
    </w:p>
    <w:p>
      <w:pPr>
        <w:pStyle w:val="ConsPlusNormal"/>
        <w:ind w:firstLine="426"/>
        <w:jc w:val="both"/>
        <w:rPr/>
      </w:pPr>
      <w:r>
        <w:rPr>
          <w:rFonts w:ascii="Book Antiqua" w:hAnsi="Book Antiqua"/>
          <w:color w:val="000000"/>
          <w:sz w:val="24"/>
          <w:szCs w:val="24"/>
        </w:rPr>
        <w:t xml:space="preserve">– </w:t>
      </w:r>
      <w:r>
        <w:rPr>
          <w:rFonts w:ascii="Book Antiqua" w:hAnsi="Book Antiqua"/>
          <w:color w:val="000000"/>
          <w:sz w:val="24"/>
          <w:szCs w:val="24"/>
        </w:rPr>
        <w:t>увеличение количества  обустроенных контейнерных площадок;</w:t>
      </w:r>
    </w:p>
    <w:p>
      <w:pPr>
        <w:pStyle w:val="ConsPlusNormal"/>
        <w:ind w:firstLine="426"/>
        <w:jc w:val="both"/>
        <w:rPr/>
      </w:pPr>
      <w:r>
        <w:rPr>
          <w:rFonts w:ascii="Book Antiqua" w:hAnsi="Book Antiqua"/>
          <w:color w:val="000000"/>
          <w:sz w:val="24"/>
          <w:szCs w:val="24"/>
        </w:rPr>
        <w:t xml:space="preserve">– </w:t>
      </w:r>
      <w:r>
        <w:rPr>
          <w:rFonts w:ascii="Book Antiqua" w:hAnsi="Book Antiqua"/>
          <w:color w:val="000000"/>
          <w:sz w:val="24"/>
          <w:szCs w:val="24"/>
        </w:rPr>
        <w:t>увеличение количества обустроенных спортивных и детских игровых площадок (комплексов);</w:t>
      </w:r>
    </w:p>
    <w:p>
      <w:pPr>
        <w:pStyle w:val="ConsPlusNormal"/>
        <w:ind w:firstLine="426"/>
        <w:jc w:val="both"/>
        <w:rPr/>
      </w:pPr>
      <w:r>
        <w:rPr>
          <w:rFonts w:ascii="Book Antiqua" w:hAnsi="Book Antiqua"/>
          <w:color w:val="000000"/>
          <w:sz w:val="24"/>
          <w:szCs w:val="24"/>
        </w:rPr>
        <w:t xml:space="preserve">– </w:t>
      </w:r>
      <w:r>
        <w:rPr>
          <w:rFonts w:ascii="Book Antiqua" w:hAnsi="Book Antiqua"/>
          <w:color w:val="000000"/>
          <w:sz w:val="24"/>
          <w:szCs w:val="24"/>
        </w:rPr>
        <w:t>увеличение площади отремонтированных внутриквартальных дорог.</w:t>
      </w:r>
    </w:p>
    <w:p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center"/>
        <w:rPr/>
      </w:pPr>
      <w:r>
        <w:rPr>
          <w:rFonts w:ascii="Book Antiqua" w:hAnsi="Book Antiqua"/>
          <w:b/>
          <w:color w:val="000000"/>
          <w:sz w:val="24"/>
          <w:szCs w:val="24"/>
        </w:rPr>
        <w:t xml:space="preserve">3. Обоснование объема финансовых ресурсов, необходимых для реализации </w:t>
      </w:r>
      <w:r>
        <w:rPr>
          <w:rFonts w:ascii="Book Antiqua" w:hAnsi="Book Antiqua"/>
          <w:b/>
          <w:bCs/>
          <w:color w:val="000000"/>
          <w:sz w:val="24"/>
          <w:szCs w:val="24"/>
        </w:rPr>
        <w:t>муниципальной программы, основные мероприятия</w:t>
      </w:r>
    </w:p>
    <w:p>
      <w:pPr>
        <w:pStyle w:val="Normal"/>
        <w:shd w:val="clear" w:color="auto" w:fill="FFFFFF"/>
        <w:jc w:val="center"/>
        <w:rPr/>
      </w:pPr>
      <w:r>
        <w:rPr>
          <w:rFonts w:ascii="Book Antiqua" w:hAnsi="Book Antiqua"/>
          <w:sz w:val="24"/>
          <w:szCs w:val="24"/>
        </w:rPr>
        <w:t>Программа реализуется за счет предоставления межбюджетны</w:t>
      </w:r>
      <w:r>
        <w:rPr>
          <w:rFonts w:ascii="Book Antiqua" w:hAnsi="Book Antiqua"/>
        </w:rPr>
        <w:t>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 (далее - субвенции).</w:t>
      </w:r>
    </w:p>
    <w:p>
      <w:pPr>
        <w:pStyle w:val="Style13"/>
        <w:spacing w:before="0" w:after="0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>Поступившие в местный бюджет из бюджета города Севастополя субвенции расходуются в соответствии с целями и условиями их предоставления на исполнение расходных обязательств ВМО Качинский МО, возникающих при выполнении отдельных государственных полномочий города Севастополя, переданных органам местного самоуправления внутригородских муниципальных образований.</w:t>
      </w:r>
    </w:p>
    <w:p>
      <w:pPr>
        <w:pStyle w:val="Style13"/>
        <w:spacing w:before="0" w:after="0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>Достижение целей и задач Программы обеспечивается проведением следующих мероприятий: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rFonts w:eastAsia="Times New Roman" w:ascii="Book Antiqua" w:hAnsi="Book Antiqua"/>
          <w:sz w:val="24"/>
          <w:szCs w:val="24"/>
        </w:rPr>
        <w:t>1) по санитарной очистке территорий муниципальных образований;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rFonts w:eastAsia="Times New Roman" w:ascii="Book Antiqua" w:hAnsi="Book Antiqua"/>
          <w:sz w:val="24"/>
          <w:szCs w:val="24"/>
        </w:rPr>
        <w:t>2) по удалению твердых коммунальных отходов, в том числе с мест несанкционированных и бесхозных свалок, и по их транспортировке для утилизации;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rFonts w:eastAsia="Times New Roman" w:ascii="Book Antiqua" w:hAnsi="Book Antiqua"/>
          <w:sz w:val="24"/>
          <w:szCs w:val="24"/>
        </w:rPr>
        <w:t>3) по созданию, содержанию зеленых насаждений, обеспечению ухода за ними;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rFonts w:eastAsia="Times New Roman" w:ascii="Book Antiqua" w:hAnsi="Book Antiqua"/>
          <w:sz w:val="24"/>
          <w:szCs w:val="24"/>
        </w:rPr>
        <w:t>4) по созданию, приобретению, установке, текущему ремонту и реконструкции элементов благоустройства;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rFonts w:eastAsia="Times New Roman" w:ascii="Book Antiqua" w:hAnsi="Book Antiqua"/>
          <w:sz w:val="24"/>
          <w:szCs w:val="24"/>
        </w:rPr>
        <w:t>5) по обустройству площадок для установки контейнеров для сбора твердых коммунальных отходов;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rFonts w:eastAsia="Times New Roman" w:ascii="Book Antiqua" w:hAnsi="Book Antiqua"/>
          <w:sz w:val="24"/>
          <w:szCs w:val="24"/>
        </w:rPr>
        <w:t>6) по обустройству и ремонту тротуаров (включая твердое покрытие парков, скверов, бульваров);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rFonts w:eastAsia="Times New Roman" w:ascii="Book Antiqua" w:hAnsi="Book Antiqua"/>
          <w:sz w:val="24"/>
          <w:szCs w:val="24"/>
        </w:rPr>
        <w:t>7) по обустройству и содержанию спортивных и детских игровых площадок (комплексов);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rFonts w:eastAsia="Times New Roman" w:ascii="Book Antiqua" w:hAnsi="Book Antiqua"/>
          <w:sz w:val="24"/>
          <w:szCs w:val="24"/>
        </w:rPr>
        <w:t>8) по ремонту и содержанию внутриквартальных дорог;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rFonts w:eastAsia="Times New Roman" w:ascii="Book Antiqua" w:hAnsi="Book Antiqua"/>
          <w:sz w:val="24"/>
          <w:szCs w:val="24"/>
        </w:rPr>
        <w:t>9) по содержанию и благоустройству кладбищ;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rFonts w:eastAsia="Times New Roman" w:ascii="Book Antiqua" w:hAnsi="Book Antiqua"/>
          <w:sz w:val="24"/>
          <w:szCs w:val="24"/>
        </w:rPr>
        <w:t>10) по содержанию и благоустройству пляжей;</w:t>
      </w:r>
    </w:p>
    <w:p>
      <w:pPr>
        <w:pStyle w:val="Style13"/>
        <w:spacing w:before="0" w:after="0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>9) оплата труда, взносы на обязательное пенсионное, социальное, медицинское страхование и прочие расходы по содержанию муниципальных служащих, исполняющих переданные полномочия.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 xml:space="preserve">Распределение субвенций из бюджета города Севастополя бюджету внутригородского муниципального образования города Севастополя Качинский муниципальный округ на осуществление отдельных государственных полномочий в сфере благоустройства на 2019 и </w:t>
      </w:r>
      <w:r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2020-2021</w:t>
      </w:r>
      <w:r>
        <w:rPr>
          <w:rFonts w:ascii="Book Antiqua" w:hAnsi="Book Antiqua"/>
          <w:b/>
          <w:bCs/>
          <w:color w:val="000000"/>
          <w:sz w:val="24"/>
          <w:szCs w:val="24"/>
          <w:lang w:bidi="ru-RU"/>
        </w:rPr>
        <w:t xml:space="preserve"> годов</w:t>
      </w:r>
      <w:r>
        <w:rPr>
          <w:rFonts w:ascii="Book Antiqua" w:hAnsi="Book Antiqua"/>
          <w:sz w:val="24"/>
          <w:szCs w:val="24"/>
        </w:rPr>
        <w:t xml:space="preserve"> утверждено Приложением № 2 к Постановлению Правительства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 и приведено в Приложении 2 к настоящей Программе.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jc w:val="center"/>
        <w:rPr/>
      </w:pPr>
      <w:r>
        <w:rPr>
          <w:rFonts w:ascii="Book Antiqua" w:hAnsi="Book Antiqua"/>
          <w:b/>
          <w:color w:val="000000"/>
          <w:sz w:val="24"/>
          <w:szCs w:val="24"/>
        </w:rPr>
        <w:t xml:space="preserve">4. </w:t>
      </w:r>
      <w:r>
        <w:rPr>
          <w:rFonts w:ascii="Book Antiqua" w:hAnsi="Book Antiqua"/>
          <w:b/>
          <w:color w:val="292929"/>
          <w:sz w:val="24"/>
          <w:szCs w:val="24"/>
        </w:rPr>
        <w:t xml:space="preserve">Анализ рисков реализации </w:t>
      </w:r>
      <w:r>
        <w:rPr>
          <w:rFonts w:ascii="Book Antiqua" w:hAnsi="Book Antiqua"/>
          <w:b/>
          <w:bCs/>
          <w:color w:val="000000"/>
          <w:sz w:val="24"/>
          <w:szCs w:val="24"/>
        </w:rPr>
        <w:t>муниципальной программы</w:t>
      </w:r>
      <w:r>
        <w:rPr>
          <w:rFonts w:ascii="Book Antiqua" w:hAnsi="Book Antiqua"/>
          <w:b/>
          <w:color w:val="292929"/>
          <w:sz w:val="24"/>
          <w:szCs w:val="24"/>
        </w:rPr>
        <w:t>, меры управления рисками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>В рамках реализации Программы могут быть выделены следующие риски ее реализации.</w:t>
      </w:r>
    </w:p>
    <w:p>
      <w:pPr>
        <w:pStyle w:val="Normal"/>
        <w:shd w:val="clear" w:color="auto" w:fill="FFFFFF"/>
        <w:spacing w:lineRule="atLeast" w:line="270"/>
        <w:ind w:left="-78" w:firstLine="567"/>
        <w:jc w:val="both"/>
        <w:rPr/>
      </w:pPr>
      <w:r>
        <w:rPr>
          <w:rFonts w:ascii="Book Antiqua" w:hAnsi="Book Antiqua"/>
          <w:b/>
          <w:i/>
          <w:sz w:val="24"/>
          <w:szCs w:val="24"/>
          <w:lang w:eastAsia="ar-SA"/>
        </w:rPr>
        <w:t xml:space="preserve">Правовые риски </w:t>
      </w:r>
      <w:r>
        <w:rPr>
          <w:rFonts w:ascii="Book Antiqua" w:hAnsi="Book Antiqua"/>
          <w:sz w:val="24"/>
          <w:szCs w:val="24"/>
          <w:lang w:eastAsia="ar-SA"/>
        </w:rPr>
        <w:t>с изменением законодательства, длительностью формирования нормативно-правовой базы, необходимой для эффективной реализации Программы. Это может привести к изменению условий реализации мероприятий Программы.</w:t>
      </w:r>
    </w:p>
    <w:p>
      <w:pPr>
        <w:pStyle w:val="Normal"/>
        <w:shd w:val="clear" w:color="auto" w:fill="FFFFFF"/>
        <w:spacing w:lineRule="atLeast" w:line="270"/>
        <w:ind w:left="-78" w:firstLine="567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>Для минимизации воздействия данной группы рисков планируется на этапе разработки проектов документов внутригородского муниципального образования города Севастополя Качинский муниципальный округ по данному направлению привлекать к их обсуждению основные заинтересованные стороны.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b/>
          <w:bCs/>
          <w:i/>
          <w:sz w:val="24"/>
          <w:szCs w:val="24"/>
          <w:lang w:eastAsia="ar-SA"/>
        </w:rPr>
        <w:t>Финансовые риски</w:t>
      </w:r>
      <w:r>
        <w:rPr>
          <w:rFonts w:ascii="Book Antiqua" w:hAnsi="Book Antiqua"/>
          <w:bCs/>
          <w:sz w:val="24"/>
          <w:szCs w:val="24"/>
          <w:lang w:eastAsia="ar-SA"/>
        </w:rPr>
        <w:t xml:space="preserve"> связаны </w:t>
      </w:r>
      <w:r>
        <w:rPr>
          <w:rFonts w:ascii="Book Antiqua" w:hAnsi="Book Antiqua"/>
          <w:sz w:val="24"/>
          <w:szCs w:val="24"/>
          <w:lang w:eastAsia="ar-SA"/>
        </w:rPr>
        <w:t>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>Способами ограничения финансовых рисков выступают:</w:t>
      </w:r>
    </w:p>
    <w:p>
      <w:pPr>
        <w:pStyle w:val="Normal"/>
        <w:shd w:val="clear" w:color="auto" w:fill="FFFFFF"/>
        <w:spacing w:lineRule="atLeast" w:line="270"/>
        <w:ind w:left="-78" w:firstLine="567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>-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>
      <w:pPr>
        <w:pStyle w:val="Normal"/>
        <w:shd w:val="clear" w:color="auto" w:fill="FFFFFF"/>
        <w:spacing w:lineRule="atLeast" w:line="270"/>
        <w:ind w:left="-78" w:firstLine="567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>-   определение приоритетов для первоочередного финансирования;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 xml:space="preserve">- планирование бюджетных расходов с применением методик оценки эффективности бюджетных расходов. 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b/>
          <w:i/>
          <w:sz w:val="24"/>
          <w:szCs w:val="24"/>
          <w:lang w:eastAsia="ar-SA"/>
        </w:rPr>
        <w:t>Административные риски.</w:t>
      </w:r>
      <w:r>
        <w:rPr>
          <w:rFonts w:ascii="Book Antiqua" w:hAnsi="Book Antiqua"/>
          <w:sz w:val="24"/>
          <w:szCs w:val="24"/>
          <w:lang w:eastAsia="ar-SA"/>
        </w:rPr>
        <w:t xml:space="preserve"> Риски данной группы связаны с неэффективным управлением реализацией </w:t>
      </w:r>
      <w:r>
        <w:rPr>
          <w:rFonts w:ascii="Book Antiqua" w:hAnsi="Book Antiqua"/>
          <w:bCs/>
          <w:sz w:val="24"/>
          <w:szCs w:val="24"/>
          <w:lang w:eastAsia="ar-SA"/>
        </w:rPr>
        <w:t>П</w:t>
      </w:r>
      <w:r>
        <w:rPr>
          <w:rFonts w:ascii="Book Antiqua" w:hAnsi="Book Antiqua"/>
          <w:sz w:val="24"/>
          <w:szCs w:val="24"/>
          <w:lang w:eastAsia="ar-SA"/>
        </w:rPr>
        <w:t xml:space="preserve">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недостижение плановых значений показателей, снижение эффективности использования ресурсов и качества выполнения мероприятий </w:t>
      </w:r>
      <w:r>
        <w:rPr>
          <w:rFonts w:ascii="Book Antiqua" w:hAnsi="Book Antiqua"/>
          <w:bCs/>
          <w:sz w:val="24"/>
          <w:szCs w:val="24"/>
          <w:lang w:eastAsia="ar-SA"/>
        </w:rPr>
        <w:t>П</w:t>
      </w:r>
      <w:r>
        <w:rPr>
          <w:rFonts w:ascii="Book Antiqua" w:hAnsi="Book Antiqua"/>
          <w:sz w:val="24"/>
          <w:szCs w:val="24"/>
          <w:lang w:eastAsia="ar-SA"/>
        </w:rPr>
        <w:t>рограммы.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>Основными условиями минимизации административных рисков являются: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 xml:space="preserve">– </w:t>
      </w:r>
      <w:r>
        <w:rPr>
          <w:rFonts w:ascii="Book Antiqua" w:hAnsi="Book Antiqua"/>
          <w:sz w:val="24"/>
          <w:szCs w:val="24"/>
          <w:lang w:eastAsia="ar-SA"/>
        </w:rPr>
        <w:t>формирование эффективной системы управления реализацией Программы;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 xml:space="preserve">– </w:t>
      </w:r>
      <w:r>
        <w:rPr>
          <w:rFonts w:ascii="Book Antiqua" w:hAnsi="Book Antiqua"/>
          <w:sz w:val="24"/>
          <w:szCs w:val="24"/>
          <w:lang w:eastAsia="ar-SA"/>
        </w:rPr>
        <w:t xml:space="preserve">проведение систематического мониторинга результативности реализации </w:t>
      </w:r>
      <w:r>
        <w:rPr>
          <w:rFonts w:ascii="Book Antiqua" w:hAnsi="Book Antiqua"/>
          <w:bCs/>
          <w:sz w:val="24"/>
          <w:szCs w:val="24"/>
          <w:lang w:eastAsia="ar-SA"/>
        </w:rPr>
        <w:t>П</w:t>
      </w:r>
      <w:r>
        <w:rPr>
          <w:rFonts w:ascii="Book Antiqua" w:hAnsi="Book Antiqua"/>
          <w:sz w:val="24"/>
          <w:szCs w:val="24"/>
          <w:lang w:eastAsia="ar-SA"/>
        </w:rPr>
        <w:t>рограммы;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 xml:space="preserve">– </w:t>
      </w:r>
      <w:r>
        <w:rPr>
          <w:rFonts w:ascii="Book Antiqua" w:hAnsi="Book Antiqua"/>
          <w:sz w:val="24"/>
          <w:szCs w:val="24"/>
          <w:lang w:eastAsia="ar-SA"/>
        </w:rPr>
        <w:t xml:space="preserve">повышение эффективности взаимодействия участников реализации </w:t>
      </w:r>
      <w:r>
        <w:rPr>
          <w:rFonts w:ascii="Book Antiqua" w:hAnsi="Book Antiqua"/>
          <w:bCs/>
          <w:sz w:val="24"/>
          <w:szCs w:val="24"/>
          <w:lang w:eastAsia="ar-SA"/>
        </w:rPr>
        <w:t>П</w:t>
      </w:r>
      <w:r>
        <w:rPr>
          <w:rFonts w:ascii="Book Antiqua" w:hAnsi="Book Antiqua"/>
          <w:sz w:val="24"/>
          <w:szCs w:val="24"/>
          <w:lang w:eastAsia="ar-SA"/>
        </w:rPr>
        <w:t>рограммы;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 xml:space="preserve">– </w:t>
      </w:r>
      <w:r>
        <w:rPr>
          <w:rFonts w:ascii="Book Antiqua" w:hAnsi="Book Antiqua"/>
          <w:sz w:val="24"/>
          <w:szCs w:val="24"/>
          <w:lang w:eastAsia="ar-SA"/>
        </w:rPr>
        <w:t>заключение и контроль реализации соглашений о взаимодействии с заинтересованными сторонами;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 xml:space="preserve">– </w:t>
      </w:r>
      <w:r>
        <w:rPr>
          <w:rFonts w:ascii="Book Antiqua" w:hAnsi="Book Antiqua"/>
          <w:sz w:val="24"/>
          <w:szCs w:val="24"/>
          <w:lang w:eastAsia="ar-SA"/>
        </w:rPr>
        <w:t>своевременная корректировка мероприятий Программы.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b/>
          <w:i/>
          <w:sz w:val="24"/>
          <w:szCs w:val="24"/>
          <w:lang w:eastAsia="ar-SA"/>
        </w:rPr>
        <w:t>Кадровые риски</w:t>
      </w:r>
      <w:r>
        <w:rPr>
          <w:rFonts w:ascii="Book Antiqua" w:hAnsi="Book Antiqua"/>
          <w:sz w:val="24"/>
          <w:szCs w:val="24"/>
          <w:lang w:eastAsia="ar-SA"/>
        </w:rPr>
        <w:t xml:space="preserve"> обусловлены определенным дефицитом высококвалифицированных кадров в сфере благоустройства, что снижает эффективность работы и качество предоставляемых услуг. 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>Для минимизации воздействия данной группы рисков планируется привлечение квалифицированных кадров, имеющих опыт работы в сфере благоустройства и жилищно-коммунального хозяйства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jc w:val="center"/>
        <w:rPr/>
      </w:pPr>
      <w:r>
        <w:rPr>
          <w:rFonts w:ascii="Book Antiqua" w:hAnsi="Book Antiqua"/>
          <w:b/>
          <w:sz w:val="24"/>
          <w:szCs w:val="24"/>
          <w:lang w:eastAsia="ar-SA"/>
        </w:rPr>
        <w:t xml:space="preserve">5. Оценка планируемой эффективности </w:t>
      </w:r>
      <w:r>
        <w:rPr>
          <w:rFonts w:ascii="Book Antiqua" w:hAnsi="Book Antiqua"/>
          <w:b/>
          <w:bCs/>
          <w:color w:val="000000"/>
          <w:sz w:val="24"/>
          <w:szCs w:val="24"/>
        </w:rPr>
        <w:t>муниципальной программы</w:t>
      </w:r>
    </w:p>
    <w:p>
      <w:pPr>
        <w:pStyle w:val="Normal"/>
        <w:ind w:firstLine="709"/>
        <w:jc w:val="both"/>
        <w:rPr/>
      </w:pPr>
      <w:r>
        <w:rPr>
          <w:rFonts w:ascii="Book Antiqua" w:hAnsi="Book Antiqua"/>
          <w:lang w:eastAsia="ar-SA"/>
        </w:rPr>
        <w:t>В ходе реализации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</w:t>
      </w:r>
    </w:p>
    <w:p>
      <w:pPr>
        <w:pStyle w:val="24"/>
        <w:shd w:val="clear" w:color="auto" w:fill="auto"/>
        <w:tabs>
          <w:tab w:val="clear" w:pos="709"/>
          <w:tab w:val="left" w:pos="998" w:leader="none"/>
        </w:tabs>
        <w:spacing w:lineRule="auto" w:line="240" w:before="0" w:after="0"/>
        <w:ind w:firstLine="709"/>
        <w:rPr/>
      </w:pPr>
      <w:r>
        <w:rPr>
          <w:rFonts w:ascii="Book Antiqua" w:hAnsi="Book Antiqua"/>
          <w:sz w:val="24"/>
          <w:szCs w:val="24"/>
          <w:lang w:eastAsia="ar-SA"/>
        </w:rPr>
        <w:t>Эффективность реализации Программы определяется степенью достижения плановых значений целевых показателей (индикаторов) (Приложение 1).</w:t>
      </w:r>
    </w:p>
    <w:p>
      <w:pPr>
        <w:pStyle w:val="Normal"/>
        <w:shd w:val="clear" w:color="auto" w:fill="FFFFFF"/>
        <w:jc w:val="center"/>
        <w:rPr/>
      </w:pPr>
      <w:r>
        <w:rPr>
          <w:rFonts w:ascii="Book Antiqua" w:hAnsi="Book Antiqua"/>
          <w:b/>
          <w:bCs/>
          <w:color w:val="000000"/>
        </w:rPr>
        <w:t>6. Финансовое обеспечение муниципальной программы</w:t>
      </w:r>
    </w:p>
    <w:p>
      <w:pPr>
        <w:pStyle w:val="Normal"/>
        <w:shd w:val="clear" w:color="auto" w:fill="FFFFFF"/>
        <w:tabs>
          <w:tab w:val="clear" w:pos="709"/>
          <w:tab w:val="left" w:pos="6672" w:leader="none"/>
        </w:tabs>
        <w:ind w:hanging="0"/>
        <w:jc w:val="both"/>
        <w:rPr/>
      </w:pPr>
      <w:r>
        <w:rPr>
          <w:rFonts w:ascii="Book Antiqua" w:hAnsi="Book Antiqua"/>
          <w:color w:val="000000"/>
          <w:lang w:eastAsia="ar-SA"/>
        </w:rPr>
        <w:t xml:space="preserve">      </w:t>
      </w:r>
      <w:r>
        <w:rPr>
          <w:rFonts w:ascii="Book Antiqua" w:hAnsi="Book Antiqua"/>
          <w:color w:val="000000"/>
          <w:sz w:val="24"/>
          <w:szCs w:val="24"/>
          <w:lang w:eastAsia="ar-SA"/>
        </w:rPr>
        <w:t xml:space="preserve">     </w:t>
      </w:r>
      <w:r>
        <w:rPr>
          <w:rFonts w:ascii="Book Antiqua" w:hAnsi="Book Antiqua"/>
          <w:sz w:val="24"/>
          <w:szCs w:val="24"/>
          <w:lang w:eastAsia="ar-SA"/>
        </w:rPr>
        <w:t>Финансовое обеспечение Программы осуществляется за счет предоставленных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благоустройства.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>Поступившие в местный бюджет из бюджета города Севастополя субвенции расходуются местной администрацией Качинского муниципального округа в соответствии с целями и условиями их предоставления на исполнение органами местного самоуправления внутригородских муниципальных образований расходных обязательств муниципальных образований, возникающих при выполнении отдельных государственных полномочий города Севастополя, переданных органам местного самоуправления внутригородских муниципальных образований.</w:t>
      </w:r>
    </w:p>
    <w:p>
      <w:pPr>
        <w:pStyle w:val="Normal"/>
        <w:shd w:val="clear" w:color="auto" w:fill="FFFFFF"/>
        <w:jc w:val="center"/>
        <w:rPr/>
      </w:pPr>
      <w:r>
        <w:rPr>
          <w:rFonts w:ascii="Book Antiqua" w:hAnsi="Book Antiqua"/>
          <w:b/>
          <w:bCs/>
          <w:color w:val="000000"/>
          <w:sz w:val="24"/>
          <w:szCs w:val="24"/>
        </w:rPr>
        <w:t>7. Организация управления муниципальной программой и контроль за ходом ее реализации</w:t>
      </w:r>
    </w:p>
    <w:p>
      <w:pPr>
        <w:pStyle w:val="Style13"/>
        <w:spacing w:before="0" w:after="0"/>
        <w:ind w:firstLine="708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>Контроль за расходованием средств, предоставленных местному бюджету из бюджета города Севастополя в виде субвенций, осуществляет Департамент городского хозяйства города Севастополя, как главный распорядитель бюджетных средств и орган государственного финансового контроля.</w:t>
      </w:r>
    </w:p>
    <w:p>
      <w:pPr>
        <w:pStyle w:val="Style13"/>
        <w:spacing w:before="0" w:after="0"/>
        <w:ind w:firstLine="708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 xml:space="preserve">Местная администрация Качинского муниципального округа ежемесячно до 5 числа месяца, следующего за отчетным периодом (а за декабрь текущего финансового года – в первый рабочий день следующего года), представляет главному распорядителю бюджетных средств отчет о расходовании средств субвенций из бюджета города Севастополя по форме, установленной согласно Постановления Правительства Севастополя </w:t>
      </w:r>
      <w:r>
        <w:rPr>
          <w:rFonts w:ascii="Book Antiqua" w:hAnsi="Book Antiqua"/>
          <w:b/>
          <w:sz w:val="24"/>
          <w:szCs w:val="24"/>
          <w:lang w:eastAsia="ar-SA"/>
        </w:rPr>
        <w:t>от 16.03.2017 № 208-ПП «Об утверждении Порядка предоставления и расходования субвенций из бюджета</w:t>
      </w:r>
      <w:r>
        <w:rPr>
          <w:rFonts w:ascii="Book Antiqua" w:hAnsi="Book Antiqua"/>
          <w:sz w:val="24"/>
          <w:szCs w:val="24"/>
          <w:lang w:eastAsia="ar-SA"/>
        </w:rPr>
        <w:t xml:space="preserve">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благоустройства». </w:t>
      </w:r>
    </w:p>
    <w:p>
      <w:pPr>
        <w:pStyle w:val="Style13"/>
        <w:spacing w:before="0" w:after="0"/>
        <w:ind w:firstLine="708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>Согласно установленной этим же Постановление форме Местная администрация Качинского муниципального округа ежеквартально до 15 числа месяца, следующего за отчетным кварталом (а за год – до 20 января года, следующего за отчетным), представляет главному распорядителю бюджетных средств отчет о расходовании средств субвенций из бюджета города Севастополя нарастающим итогом.</w:t>
      </w:r>
    </w:p>
    <w:p>
      <w:pPr>
        <w:pStyle w:val="Style13"/>
        <w:spacing w:before="0" w:after="0"/>
        <w:ind w:firstLine="708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>Местная администрация Качинского муниципального округа ежегодно до 20 января года, следующего за отчетным, представляет главному распорядителю бюджетных средств отчет о достижении целевых показателей по исполнению мероприятий по передаваемым отдельным полномочиям в сфере благоустройства по форме и в сроки, установленные главным распорядителем бюджетных средств.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ascii="Book Antiqua" w:hAnsi="Book Antiqua"/>
          <w:sz w:val="24"/>
          <w:szCs w:val="24"/>
          <w:lang w:eastAsia="ar-SA"/>
        </w:rPr>
        <w:t>Текущее управление и контроль за выполнением Программы осуществляется Местной администрацией Качинского муниципального округа.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</w:r>
    </w:p>
    <w:tbl>
      <w:tblPr>
        <w:tblStyle w:val="a4"/>
        <w:tblW w:w="9531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0"/>
        <w:gridCol w:w="1278"/>
        <w:gridCol w:w="2623"/>
      </w:tblGrid>
      <w:tr>
        <w:trPr/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Spacing"/>
              <w:widowControl w:val="false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ind w:left="5580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ind w:left="5580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/>
      </w:pPr>
      <w:r>
        <w:rPr>
          <w:rFonts w:ascii="Book Antiqua" w:hAnsi="Book Antiqua"/>
          <w:color w:val="000000"/>
        </w:rPr>
        <w:t>Приложение 1</w:t>
      </w:r>
    </w:p>
    <w:p>
      <w:pPr>
        <w:pStyle w:val="Normal"/>
        <w:shd w:val="clear" w:color="auto" w:fill="FFFFFF"/>
        <w:ind w:left="5812" w:hanging="0"/>
        <w:rPr/>
      </w:pPr>
      <w:r>
        <w:rPr>
          <w:rFonts w:ascii="Book Antiqua" w:hAnsi="Book Antiqua"/>
          <w:color w:val="000000"/>
        </w:rPr>
        <w:t>к муниципальной программе «</w:t>
      </w:r>
      <w:r>
        <w:rPr>
          <w:rFonts w:ascii="Book Antiqua" w:hAnsi="Book Antiqua"/>
        </w:rPr>
        <w:t>Благоустройство территории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color w:val="000000"/>
        </w:rPr>
        <w:t>»</w:t>
      </w:r>
    </w:p>
    <w:p>
      <w:pPr>
        <w:pStyle w:val="Normal"/>
        <w:shd w:val="clear" w:color="auto" w:fill="FFFFFF"/>
        <w:jc w:val="center"/>
        <w:rPr>
          <w:rFonts w:ascii="Book Antiqua" w:hAnsi="Book Antiqua"/>
          <w:lang w:eastAsia="ar-SA"/>
        </w:rPr>
      </w:pPr>
      <w:r>
        <w:rPr>
          <w:rFonts w:ascii="Book Antiqua" w:hAnsi="Book Antiqua"/>
          <w:lang w:eastAsia="ar-SA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>
          <w:rFonts w:ascii="Book Antiqua" w:hAnsi="Book Antiqua"/>
          <w:b/>
          <w:color w:val="292929"/>
          <w:sz w:val="24"/>
          <w:szCs w:val="24"/>
        </w:rPr>
        <w:t>Целевые показатели (индикаторы) Программы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Book Antiqua" w:hAnsi="Book Antiqua"/>
          <w:b/>
          <w:b/>
          <w:color w:val="292929"/>
          <w:sz w:val="24"/>
          <w:szCs w:val="24"/>
        </w:rPr>
      </w:pPr>
      <w:r>
        <w:rPr>
          <w:rFonts w:ascii="Book Antiqua" w:hAnsi="Book Antiqua"/>
          <w:b/>
          <w:color w:val="292929"/>
          <w:sz w:val="24"/>
          <w:szCs w:val="24"/>
        </w:rPr>
      </w:r>
    </w:p>
    <w:tbl>
      <w:tblPr>
        <w:tblStyle w:val="a4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5635"/>
        <w:gridCol w:w="1559"/>
        <w:gridCol w:w="1813"/>
      </w:tblGrid>
      <w:tr>
        <w:trPr/>
        <w:tc>
          <w:tcPr>
            <w:tcW w:w="562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b/>
              </w:rPr>
              <w:t>N </w:t>
              <w:br/>
              <w:t>п/п</w:t>
            </w:r>
          </w:p>
        </w:tc>
        <w:tc>
          <w:tcPr>
            <w:tcW w:w="5635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292929"/>
                <w:sz w:val="24"/>
                <w:szCs w:val="24"/>
              </w:rPr>
              <w:t>Показатель (индикатор)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292929"/>
                <w:sz w:val="24"/>
                <w:szCs w:val="24"/>
              </w:rPr>
              <w:t>Ед. изм.</w:t>
            </w:r>
          </w:p>
        </w:tc>
        <w:tc>
          <w:tcPr>
            <w:tcW w:w="1813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292929"/>
                <w:sz w:val="24"/>
                <w:szCs w:val="24"/>
              </w:rPr>
              <w:t>Значение показателя (индикатора)</w:t>
            </w:r>
          </w:p>
        </w:tc>
      </w:tr>
      <w:tr>
        <w:trPr/>
        <w:tc>
          <w:tcPr>
            <w:tcW w:w="562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Площадь убираемой территории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r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3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SimSun" w:cs="Calibri" w:ascii="Book Antiqua" w:hAnsi="Book Antiqua"/>
                <w:color w:val="292929"/>
                <w:kern w:val="0"/>
                <w:sz w:val="24"/>
                <w:szCs w:val="24"/>
                <w:lang w:val="ru-RU" w:eastAsia="en-US" w:bidi="ar-SA"/>
              </w:rPr>
              <w:t>440 841</w:t>
            </w:r>
          </w:p>
        </w:tc>
      </w:tr>
      <w:tr>
        <w:trPr/>
        <w:tc>
          <w:tcPr>
            <w:tcW w:w="562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2</w:t>
            </w:r>
          </w:p>
        </w:tc>
        <w:tc>
          <w:tcPr>
            <w:tcW w:w="5635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Ликвидация несанкционированных складирований отходов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r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13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SimSun" w:cs="Calibri" w:ascii="Book Antiqua" w:hAnsi="Book Antiqua"/>
                <w:color w:val="292929"/>
                <w:kern w:val="0"/>
                <w:sz w:val="24"/>
                <w:szCs w:val="24"/>
                <w:lang w:val="ru-RU" w:eastAsia="en-US" w:bidi="ar-SA"/>
              </w:rPr>
              <w:t>971,3</w:t>
            </w:r>
          </w:p>
        </w:tc>
      </w:tr>
      <w:tr>
        <w:trPr/>
        <w:tc>
          <w:tcPr>
            <w:tcW w:w="562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3</w:t>
            </w:r>
          </w:p>
        </w:tc>
        <w:tc>
          <w:tcPr>
            <w:tcW w:w="5635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Площадь создания, содержания зеленых насаждений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r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3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SimSun" w:cs="Calibri" w:ascii="Book Antiqua" w:hAnsi="Book Antiqua"/>
                <w:color w:val="292929"/>
                <w:kern w:val="0"/>
                <w:sz w:val="24"/>
                <w:szCs w:val="24"/>
                <w:lang w:val="ru-RU" w:eastAsia="en-US" w:bidi="ar-SA"/>
              </w:rPr>
              <w:t>406 003</w:t>
            </w:r>
          </w:p>
        </w:tc>
      </w:tr>
      <w:tr>
        <w:trPr/>
        <w:tc>
          <w:tcPr>
            <w:tcW w:w="562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4</w:t>
            </w:r>
          </w:p>
        </w:tc>
        <w:tc>
          <w:tcPr>
            <w:tcW w:w="5635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шт.</w:t>
            </w:r>
          </w:p>
        </w:tc>
        <w:tc>
          <w:tcPr>
            <w:tcW w:w="1813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SimSun" w:cs="Calibri" w:ascii="Book Antiqua" w:hAnsi="Book Antiqua"/>
                <w:color w:val="292929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</w:tr>
      <w:tr>
        <w:trPr/>
        <w:tc>
          <w:tcPr>
            <w:tcW w:w="562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5</w:t>
            </w:r>
          </w:p>
        </w:tc>
        <w:tc>
          <w:tcPr>
            <w:tcW w:w="5635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Количество обустроенных контейнерных площадок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шт.</w:t>
            </w:r>
          </w:p>
        </w:tc>
        <w:tc>
          <w:tcPr>
            <w:tcW w:w="1813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SimSun" w:cs="Calibri" w:ascii="Book Antiqua" w:hAnsi="Book Antiqua"/>
                <w:color w:val="292929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562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6</w:t>
            </w:r>
          </w:p>
        </w:tc>
        <w:tc>
          <w:tcPr>
            <w:tcW w:w="5635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Площадь отремонтированных тротуаров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r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3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SimSun" w:cs="Calibri" w:ascii="Book Antiqua" w:hAnsi="Book Antiqua"/>
                <w:color w:val="292929"/>
                <w:kern w:val="0"/>
                <w:sz w:val="24"/>
                <w:szCs w:val="24"/>
                <w:lang w:val="ru-RU" w:eastAsia="en-US" w:bidi="ar-SA"/>
              </w:rPr>
              <w:t>46,6</w:t>
            </w:r>
          </w:p>
        </w:tc>
      </w:tr>
      <w:tr>
        <w:trPr/>
        <w:tc>
          <w:tcPr>
            <w:tcW w:w="562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7</w:t>
            </w:r>
          </w:p>
        </w:tc>
        <w:tc>
          <w:tcPr>
            <w:tcW w:w="5635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Количество обустроенных спортивных площадок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шт.</w:t>
            </w:r>
          </w:p>
        </w:tc>
        <w:tc>
          <w:tcPr>
            <w:tcW w:w="1813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SimSun" w:cs="Calibri" w:ascii="Book Antiqua" w:hAnsi="Book Antiqua"/>
                <w:color w:val="292929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62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8</w:t>
            </w:r>
          </w:p>
        </w:tc>
        <w:tc>
          <w:tcPr>
            <w:tcW w:w="5635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Площадь отремонтированных внутриквартальных дорог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r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3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SimSun" w:cs="Calibri" w:ascii="Book Antiqua" w:hAnsi="Book Antiqua"/>
                <w:color w:val="292929"/>
                <w:kern w:val="0"/>
                <w:sz w:val="24"/>
                <w:szCs w:val="24"/>
                <w:lang w:val="ru-RU" w:eastAsia="en-US" w:bidi="ar-SA"/>
              </w:rPr>
              <w:t>4616</w:t>
            </w:r>
          </w:p>
        </w:tc>
      </w:tr>
      <w:tr>
        <w:trPr/>
        <w:tc>
          <w:tcPr>
            <w:tcW w:w="562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9</w:t>
            </w:r>
          </w:p>
        </w:tc>
        <w:tc>
          <w:tcPr>
            <w:tcW w:w="5635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Благоустройство кладбищ на территории муниципального образования в настоящее время не определены Правительством города Севастополя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 xml:space="preserve">          </w:t>
            </w:r>
            <w:bookmarkStart w:id="1" w:name="_GoBack"/>
            <w:bookmarkEnd w:id="1"/>
            <w:r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r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3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95 400</w:t>
            </w:r>
          </w:p>
        </w:tc>
      </w:tr>
      <w:tr>
        <w:trPr/>
        <w:tc>
          <w:tcPr>
            <w:tcW w:w="562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10</w:t>
            </w:r>
          </w:p>
        </w:tc>
        <w:tc>
          <w:tcPr>
            <w:tcW w:w="5635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Благоустройство пляжей на территории муниципального образования в настоящее время не определены Правительством города Севастополя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r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3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7 100</w:t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Book Antiqua" w:hAnsi="Book Antiqua"/>
          <w:b/>
          <w:b/>
          <w:color w:val="292929"/>
          <w:sz w:val="24"/>
          <w:szCs w:val="24"/>
        </w:rPr>
      </w:pPr>
      <w:r>
        <w:rPr>
          <w:rFonts w:ascii="Book Antiqua" w:hAnsi="Book Antiqua"/>
          <w:b/>
          <w:color w:val="292929"/>
          <w:sz w:val="24"/>
          <w:szCs w:val="24"/>
        </w:rPr>
      </w:r>
    </w:p>
    <w:p>
      <w:pPr>
        <w:pStyle w:val="Normal"/>
        <w:shd w:val="clear" w:color="auto" w:fill="FFFFFF"/>
        <w:ind w:left="5812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812" w:hanging="0"/>
        <w:rPr/>
      </w:pPr>
      <w:r>
        <w:rPr>
          <w:rFonts w:ascii="Book Antiqua" w:hAnsi="Book Antiqua"/>
          <w:color w:val="000000"/>
        </w:rPr>
        <w:t>Приложение 2</w:t>
      </w:r>
    </w:p>
    <w:p>
      <w:pPr>
        <w:pStyle w:val="Normal"/>
        <w:shd w:val="clear" w:color="auto" w:fill="FFFFFF"/>
        <w:ind w:left="5812" w:hanging="0"/>
        <w:rPr/>
      </w:pPr>
      <w:r>
        <w:rPr>
          <w:rFonts w:ascii="Book Antiqua" w:hAnsi="Book Antiqua"/>
          <w:color w:val="000000"/>
        </w:rPr>
        <w:t>к муниципальной программе «</w:t>
      </w:r>
      <w:r>
        <w:rPr>
          <w:rFonts w:ascii="Book Antiqua" w:hAnsi="Book Antiqua"/>
        </w:rPr>
        <w:t>Благоустройство территории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color w:val="000000"/>
        </w:rPr>
        <w:t>»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Book Antiqua" w:hAnsi="Book Antiqua"/>
          <w:b/>
          <w:b/>
          <w:color w:val="292929"/>
          <w:sz w:val="24"/>
          <w:szCs w:val="24"/>
        </w:rPr>
      </w:pPr>
      <w:r>
        <w:rPr>
          <w:rFonts w:ascii="Book Antiqua" w:hAnsi="Book Antiqua"/>
          <w:b/>
          <w:color w:val="292929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>
          <w:rFonts w:ascii="Book Antiqua" w:hAnsi="Book Antiqua"/>
          <w:b/>
          <w:color w:val="292929"/>
          <w:sz w:val="24"/>
          <w:szCs w:val="24"/>
        </w:rPr>
        <w:t xml:space="preserve">Перечень основных мероприятий </w:t>
      </w:r>
      <w:r>
        <w:rPr>
          <w:rFonts w:ascii="Book Antiqua" w:hAnsi="Book Antiqua"/>
          <w:b/>
          <w:sz w:val="24"/>
          <w:szCs w:val="24"/>
          <w:lang w:eastAsia="ar-SA"/>
        </w:rPr>
        <w:t>и ресурсное обеспечение Программы на 2020 год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tbl>
      <w:tblPr>
        <w:tblW w:w="968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7"/>
        <w:gridCol w:w="3966"/>
        <w:gridCol w:w="1697"/>
        <w:gridCol w:w="1068"/>
        <w:gridCol w:w="2284"/>
      </w:tblGrid>
      <w:tr>
        <w:trPr>
          <w:tblHeader w:val="true"/>
          <w:trHeight w:val="723" w:hRule="atLeast"/>
          <w:cantSplit w:val="true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</w:rPr>
              <w:t>N </w:t>
              <w:br/>
              <w:t>п/п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</w:rPr>
              <w:t>Наименование   </w:t>
              <w:br/>
              <w:t>мероприятия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</w:rPr>
              <w:t>Ответствен-ный исполнитель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</w:rPr>
              <w:t>Срок реали-зации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</w:rPr>
              <w:t>Объем финансирования на 2020г.    </w:t>
              <w:br/>
              <w:t>тыс. руб.</w:t>
            </w:r>
          </w:p>
        </w:tc>
      </w:tr>
      <w:tr>
        <w:trPr>
          <w:trHeight w:val="967" w:hRule="atLeast"/>
          <w:cantSplit w:val="true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Book Antiqua" w:hAnsi="Book Antiqua"/>
                <w:b/>
                <w:sz w:val="22"/>
                <w:szCs w:val="22"/>
                <w:lang w:eastAsia="ar-SA"/>
              </w:rPr>
              <w:t>Оплата труда с начислениями и прочие расходы по содержанию муниципальных служащих, исполняющих переданные полномочия, в т.ч.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color w:val="000000"/>
              </w:rPr>
              <w:t>2558,4</w:t>
            </w:r>
          </w:p>
        </w:tc>
      </w:tr>
      <w:tr>
        <w:trPr>
          <w:trHeight w:val="967" w:hRule="atLeast"/>
          <w:cantSplit w:val="true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1.1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Book Antiqua" w:hAnsi="Book Antiqua"/>
                <w:sz w:val="22"/>
                <w:szCs w:val="22"/>
                <w:lang w:eastAsia="ar-SA"/>
              </w:rPr>
              <w:t xml:space="preserve">Оплата труда с начислениями (отчисления в пенсионный фонд, фонд социального страхования, на медицинское страхование муниципальных служащих)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2020год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color w:val="C9211E"/>
              </w:rPr>
              <w:t>2084,1</w:t>
            </w:r>
          </w:p>
        </w:tc>
      </w:tr>
      <w:tr>
        <w:trPr>
          <w:trHeight w:val="967" w:hRule="atLeast"/>
          <w:cantSplit w:val="true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1.2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Book Antiqua" w:hAnsi="Book Antiqua"/>
                <w:sz w:val="22"/>
                <w:szCs w:val="22"/>
                <w:lang w:eastAsia="ar-SA"/>
              </w:rPr>
              <w:t>Прочие расходы по содержанию муниципальных служащих, исполняющих переданные полномочия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color w:val="C9211E"/>
              </w:rPr>
              <w:t>474,3</w:t>
            </w:r>
          </w:p>
        </w:tc>
      </w:tr>
      <w:tr>
        <w:trPr>
          <w:trHeight w:val="558" w:hRule="atLeast"/>
          <w:cantSplit w:val="true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rPr/>
            </w:pPr>
            <w:r>
              <w:rPr>
                <w:rFonts w:ascii="Book Antiqua" w:hAnsi="Book Antiqua"/>
                <w:b/>
                <w:lang w:eastAsia="ar-SA"/>
              </w:rPr>
              <w:t>Расходы по переданным полномочиям, из них: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color w:val="000000"/>
              </w:rPr>
              <w:t>32895,6</w:t>
            </w:r>
          </w:p>
        </w:tc>
      </w:tr>
      <w:tr>
        <w:trPr>
          <w:trHeight w:val="558" w:hRule="atLeast"/>
          <w:cantSplit w:val="true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2.1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rPr/>
            </w:pPr>
            <w:r>
              <w:rPr>
                <w:rFonts w:ascii="Book Antiqua" w:hAnsi="Book Antiqua"/>
                <w:lang w:eastAsia="ar-SA"/>
              </w:rPr>
              <w:t>Санитарная очистка территории Качинского муниципального округа, руб.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6674,4</w:t>
            </w:r>
          </w:p>
        </w:tc>
      </w:tr>
      <w:tr>
        <w:trPr>
          <w:trHeight w:val="1220" w:hRule="atLeast"/>
          <w:cantSplit w:val="true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2.2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rPr/>
            </w:pPr>
            <w:r>
              <w:rPr>
                <w:rFonts w:ascii="Book Antiqua" w:hAnsi="Book Antiqua"/>
                <w:lang w:eastAsia="ar-SA"/>
              </w:rPr>
              <w:t>Удаление твердых коммунальных отходов, в том числе с мест несанкционированных и бесхозных свалок, и их транспортировка для утилизации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360,3</w:t>
            </w:r>
          </w:p>
        </w:tc>
      </w:tr>
      <w:tr>
        <w:trPr>
          <w:trHeight w:val="671" w:hRule="atLeast"/>
          <w:cantSplit w:val="true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2.3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rPr/>
            </w:pPr>
            <w:r>
              <w:rPr>
                <w:rFonts w:ascii="Book Antiqua" w:hAnsi="Book Antiqua"/>
                <w:lang w:eastAsia="ar-SA"/>
              </w:rPr>
              <w:t>Создание, содержание зеленых насаждений, обеспечение ухода за ними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5415,5</w:t>
            </w:r>
          </w:p>
        </w:tc>
      </w:tr>
      <w:tr>
        <w:trPr>
          <w:trHeight w:val="766" w:hRule="atLeast"/>
          <w:cantSplit w:val="true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2.4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rPr/>
            </w:pPr>
            <w:r>
              <w:rPr>
                <w:rFonts w:ascii="Book Antiqua" w:hAnsi="Book Antiqua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7658,9</w:t>
            </w:r>
          </w:p>
        </w:tc>
      </w:tr>
      <w:tr>
        <w:trPr>
          <w:trHeight w:val="849" w:hRule="atLeast"/>
          <w:cantSplit w:val="true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2.5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rPr/>
            </w:pPr>
            <w:r>
              <w:rPr>
                <w:rFonts w:ascii="Book Antiqua" w:hAnsi="Book Antiqua"/>
                <w:lang w:eastAsia="ar-SA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897,9</w:t>
            </w:r>
          </w:p>
        </w:tc>
      </w:tr>
      <w:tr>
        <w:trPr>
          <w:trHeight w:val="832" w:hRule="atLeast"/>
          <w:cantSplit w:val="true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2.6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rPr/>
            </w:pPr>
            <w:r>
              <w:rPr>
                <w:rFonts w:ascii="Book Antiqua" w:hAnsi="Book Antiqua"/>
                <w:lang w:eastAsia="ar-SA"/>
              </w:rPr>
              <w:t>Обустройство и ремонт тротуаров (включая твердое покрытие парков, скверов, бульваров)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165,4</w:t>
            </w:r>
          </w:p>
        </w:tc>
      </w:tr>
      <w:tr>
        <w:trPr>
          <w:trHeight w:val="831" w:hRule="atLeast"/>
          <w:cantSplit w:val="true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2.7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rPr/>
            </w:pPr>
            <w:r>
              <w:rPr>
                <w:rFonts w:ascii="Book Antiqua" w:hAnsi="Book Antiqua"/>
                <w:lang w:eastAsia="ar-SA"/>
              </w:rPr>
              <w:t>Обустройство и содержанию спортивных и детских игровых площадок (комплексов)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1278,7</w:t>
            </w:r>
          </w:p>
        </w:tc>
      </w:tr>
      <w:tr>
        <w:trPr>
          <w:trHeight w:val="856" w:hRule="atLeast"/>
          <w:cantSplit w:val="true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2.8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tabs>
                <w:tab w:val="clear" w:pos="709"/>
                <w:tab w:val="left" w:pos="1600" w:leader="none"/>
              </w:tabs>
              <w:spacing w:before="0" w:after="200"/>
              <w:rPr/>
            </w:pPr>
            <w:r>
              <w:rPr>
                <w:rFonts w:ascii="Book Antiqua" w:hAnsi="Book Antiqua"/>
                <w:lang w:eastAsia="ar-SA"/>
              </w:rPr>
              <w:t>Ремонт и содержание внутриквартальных дорог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7848,5</w:t>
            </w:r>
          </w:p>
        </w:tc>
      </w:tr>
      <w:tr>
        <w:trPr>
          <w:trHeight w:val="856" w:hRule="atLeast"/>
          <w:cantSplit w:val="true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2.9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tabs>
                <w:tab w:val="clear" w:pos="709"/>
                <w:tab w:val="left" w:pos="1600" w:leader="none"/>
              </w:tabs>
              <w:spacing w:before="0" w:after="200"/>
              <w:rPr/>
            </w:pPr>
            <w:r>
              <w:rPr>
                <w:rFonts w:ascii="Book Antiqua" w:hAnsi="Book Antiqua"/>
                <w:lang w:eastAsia="ar-SA"/>
              </w:rPr>
              <w:t>Содержание и благоустройство кладбищ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1909,2</w:t>
            </w:r>
          </w:p>
        </w:tc>
      </w:tr>
      <w:tr>
        <w:trPr>
          <w:trHeight w:val="856" w:hRule="atLeast"/>
          <w:cantSplit w:val="true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2.10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tabs>
                <w:tab w:val="clear" w:pos="709"/>
                <w:tab w:val="left" w:pos="1600" w:leader="none"/>
              </w:tabs>
              <w:spacing w:before="0" w:after="200"/>
              <w:rPr/>
            </w:pPr>
            <w:r>
              <w:rPr>
                <w:rFonts w:ascii="Book Antiqua" w:hAnsi="Book Antiqua"/>
                <w:lang w:eastAsia="ar-SA"/>
              </w:rPr>
              <w:t>Содержание и благоустройство пляжей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2020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>686,8</w:t>
            </w:r>
          </w:p>
        </w:tc>
      </w:tr>
      <w:tr>
        <w:trPr>
          <w:trHeight w:val="360" w:hRule="atLeast"/>
          <w:cantSplit w:val="true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lang w:eastAsia="ar-SA"/>
              </w:rPr>
              <w:t>ИТОГО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6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</w:rPr>
              <w:t>35454,00</w:t>
            </w:r>
          </w:p>
        </w:tc>
      </w:tr>
    </w:tbl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16"/>
        <w:shd w:val="clear" w:color="auto" w:fill="FFFFFF"/>
        <w:spacing w:lineRule="auto" w:line="240" w:before="0" w:after="0"/>
        <w:ind w:left="0" w:hanging="0"/>
        <w:contextualSpacing/>
        <w:jc w:val="right"/>
        <w:rPr>
          <w:rFonts w:ascii="Book Antiqua" w:hAnsi="Book Antiqua"/>
          <w:b/>
          <w:b/>
          <w:sz w:val="24"/>
          <w:szCs w:val="24"/>
          <w:lang w:eastAsia="ar-SA"/>
        </w:rPr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>
          <w:rFonts w:ascii="Book Antiqua" w:hAnsi="Book Antiqua"/>
          <w:b/>
          <w:color w:val="292929"/>
          <w:sz w:val="24"/>
          <w:szCs w:val="24"/>
        </w:rPr>
        <w:t xml:space="preserve">Перечень основных мероприятий </w:t>
      </w:r>
      <w:r>
        <w:rPr>
          <w:rFonts w:ascii="Book Antiqua" w:hAnsi="Book Antiqua"/>
          <w:b/>
          <w:sz w:val="24"/>
          <w:szCs w:val="24"/>
          <w:lang w:eastAsia="ar-SA"/>
        </w:rPr>
        <w:t>и ресурсное обеспечение Программы на 2021-2022 годы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tbl>
      <w:tblPr>
        <w:tblW w:w="96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4081"/>
        <w:gridCol w:w="1410"/>
        <w:gridCol w:w="976"/>
        <w:gridCol w:w="1406"/>
        <w:gridCol w:w="1250"/>
      </w:tblGrid>
      <w:tr>
        <w:trPr>
          <w:tblHeader w:val="true"/>
          <w:trHeight w:val="723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2"/>
                <w:szCs w:val="22"/>
              </w:rPr>
              <w:t>N </w:t>
              <w:br/>
              <w:t>п/п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2"/>
                <w:szCs w:val="22"/>
              </w:rPr>
              <w:t>Наименование   </w:t>
              <w:br/>
              <w:t>мероприятия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2"/>
                <w:szCs w:val="22"/>
              </w:rPr>
              <w:t>Ответствен-ный исполнитель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2"/>
                <w:szCs w:val="22"/>
              </w:rPr>
              <w:t>Срок реали-зации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2"/>
                <w:szCs w:val="22"/>
              </w:rPr>
              <w:t>Объем финансирования на 20</w:t>
            </w:r>
            <w:r>
              <w:rPr>
                <w:rFonts w:eastAsia="SimSun" w:cs="Calibri" w:ascii="Book Antiqua" w:hAnsi="Book Antiqua"/>
                <w:b/>
                <w:color w:val="00000A"/>
                <w:kern w:val="0"/>
                <w:sz w:val="22"/>
                <w:szCs w:val="22"/>
                <w:lang w:val="ru-RU" w:eastAsia="en-US" w:bidi="ar-SA"/>
              </w:rPr>
              <w:t>21г.</w:t>
            </w:r>
            <w:r>
              <w:rPr>
                <w:rFonts w:ascii="Book Antiqua" w:hAnsi="Book Antiqua"/>
                <w:b/>
                <w:sz w:val="22"/>
                <w:szCs w:val="22"/>
              </w:rPr>
              <w:t>   </w:t>
              <w:br/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2"/>
                <w:szCs w:val="22"/>
              </w:rPr>
              <w:t>Объем финансирования на 20</w:t>
            </w:r>
            <w:r>
              <w:rPr>
                <w:rFonts w:eastAsia="SimSun" w:cs="Calibri" w:ascii="Book Antiqua" w:hAnsi="Book Antiqua"/>
                <w:b/>
                <w:color w:val="00000A"/>
                <w:kern w:val="0"/>
                <w:sz w:val="22"/>
                <w:szCs w:val="22"/>
                <w:lang w:val="ru-RU" w:eastAsia="en-US" w:bidi="ar-SA"/>
              </w:rPr>
              <w:t>22г.</w:t>
            </w:r>
            <w:r>
              <w:rPr>
                <w:rFonts w:ascii="Book Antiqua" w:hAnsi="Book Antiqua"/>
                <w:b/>
                <w:sz w:val="22"/>
                <w:szCs w:val="22"/>
              </w:rPr>
              <w:t>   </w:t>
              <w:br/>
              <w:t>тыс. руб.</w:t>
            </w:r>
          </w:p>
        </w:tc>
      </w:tr>
      <w:tr>
        <w:trPr>
          <w:trHeight w:val="967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2"/>
                <w:szCs w:val="22"/>
              </w:rP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Book Antiqua" w:hAnsi="Book Antiqua"/>
                <w:b/>
                <w:sz w:val="22"/>
                <w:szCs w:val="22"/>
                <w:lang w:eastAsia="ar-SA"/>
              </w:rPr>
              <w:t>Оплата труда с начислениями и прочие расходы по содержанию муниципальных служащих, исполняющих переданные полномочия, в т.ч.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2"/>
                <w:szCs w:val="22"/>
              </w:rPr>
              <w:t>2021-20</w:t>
            </w:r>
            <w:r>
              <w:rPr>
                <w:rFonts w:eastAsia="SimSun" w:cs="Calibri" w:ascii="Book Antiqua" w:hAnsi="Book Antiqua"/>
                <w:b/>
                <w:color w:val="00000A"/>
                <w:kern w:val="0"/>
                <w:sz w:val="22"/>
                <w:szCs w:val="22"/>
                <w:lang w:val="ru-RU" w:eastAsia="en-US" w:bidi="ar-SA"/>
              </w:rPr>
              <w:t>22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36872,2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38347,1</w:t>
            </w:r>
          </w:p>
        </w:tc>
      </w:tr>
      <w:tr>
        <w:trPr>
          <w:trHeight w:val="967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1.1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Book Antiqua" w:hAnsi="Book Antiqua"/>
                <w:sz w:val="22"/>
                <w:szCs w:val="22"/>
                <w:lang w:eastAsia="ar-SA"/>
              </w:rPr>
              <w:t>Оплата труда с начислениями (отчисления в пенсионный фонд, фонд социального страхования, на медицинское страхование муниципальных служащих)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2021-20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 xml:space="preserve">22 </w:t>
            </w:r>
            <w:r>
              <w:rPr>
                <w:rFonts w:ascii="Book Antiqua" w:hAnsi="Book Antiqua"/>
                <w:sz w:val="22"/>
                <w:szCs w:val="22"/>
              </w:rPr>
              <w:t>год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2668,4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2775,2</w:t>
            </w:r>
          </w:p>
        </w:tc>
      </w:tr>
      <w:tr>
        <w:trPr>
          <w:trHeight w:val="967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1.2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Book Antiqua" w:hAnsi="Book Antiqua"/>
                <w:sz w:val="22"/>
                <w:szCs w:val="22"/>
                <w:lang w:eastAsia="ar-SA"/>
              </w:rPr>
              <w:t>Прочие расходы по содержанию муниципальных служащих, исполняющих переданные полномочия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2021-20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22</w:t>
            </w:r>
            <w:r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2"/>
                <w:szCs w:val="22"/>
              </w:rPr>
              <w:t>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Расходы по переданным полномочиям, из них: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34203,8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35571,9</w:t>
            </w:r>
          </w:p>
        </w:tc>
      </w:tr>
      <w:tr>
        <w:trPr>
          <w:trHeight w:val="558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2.1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Санитарная очистка территории Качинского муниципального округа, руб.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2021-20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22</w:t>
            </w:r>
            <w:r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color w:val="000000"/>
                <w:kern w:val="0"/>
                <w:sz w:val="22"/>
                <w:szCs w:val="22"/>
                <w:lang w:val="ru-RU" w:eastAsia="en-US" w:bidi="ar-SA"/>
              </w:rPr>
              <w:t>6941,4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7219,1</w:t>
            </w:r>
          </w:p>
        </w:tc>
      </w:tr>
      <w:tr>
        <w:trPr>
          <w:trHeight w:val="1220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2.2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Удаление твердых коммунальных отходов, в том числе с мест несанкционированных и бесхозных свалок, и их транспортировка для утилизации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2021-20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22</w:t>
            </w:r>
            <w:r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color w:val="000000"/>
                <w:kern w:val="0"/>
                <w:sz w:val="22"/>
                <w:szCs w:val="22"/>
                <w:lang w:val="ru-RU" w:eastAsia="en-US" w:bidi="ar-SA"/>
              </w:rPr>
              <w:t>374,7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389,7</w:t>
            </w:r>
          </w:p>
        </w:tc>
      </w:tr>
      <w:tr>
        <w:trPr>
          <w:trHeight w:val="671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2.3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Создание, содержание зеленых насаждений, обеспечение ухода за ними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2021-20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22</w:t>
            </w:r>
            <w:r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color w:val="000000"/>
                <w:kern w:val="0"/>
                <w:sz w:val="22"/>
                <w:szCs w:val="22"/>
                <w:lang w:val="ru-RU" w:eastAsia="en-US" w:bidi="ar-SA"/>
              </w:rPr>
              <w:t>5632,1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5857,4</w:t>
            </w:r>
          </w:p>
        </w:tc>
      </w:tr>
      <w:tr>
        <w:trPr>
          <w:trHeight w:val="766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2.4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sz w:val="22"/>
                <w:szCs w:val="22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2021-20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22</w:t>
            </w:r>
            <w:r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color w:val="000000"/>
                <w:kern w:val="0"/>
                <w:sz w:val="22"/>
                <w:szCs w:val="22"/>
                <w:lang w:val="ru-RU" w:eastAsia="en-US" w:bidi="ar-SA"/>
              </w:rPr>
              <w:t>7965,3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8283,9</w:t>
            </w:r>
          </w:p>
        </w:tc>
      </w:tr>
      <w:tr>
        <w:trPr>
          <w:trHeight w:val="849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2.5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2021-20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22</w:t>
            </w:r>
            <w:r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color w:val="000000"/>
                <w:kern w:val="0"/>
                <w:sz w:val="22"/>
                <w:szCs w:val="22"/>
                <w:lang w:val="ru-RU" w:eastAsia="en-US" w:bidi="ar-SA"/>
              </w:rPr>
              <w:t>933,8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971,2</w:t>
            </w:r>
          </w:p>
        </w:tc>
      </w:tr>
      <w:tr>
        <w:trPr>
          <w:trHeight w:val="832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2.6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Обустройство и ремонт тротуаров (включая твердое покрытие парков, скверов, бульваров)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2021-20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22</w:t>
            </w:r>
            <w:r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172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178,9</w:t>
            </w:r>
          </w:p>
        </w:tc>
      </w:tr>
      <w:tr>
        <w:trPr>
          <w:trHeight w:val="831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2.7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Обустройство и содержанию спортивных и детских игровых площадок (комплексов)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2021-20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22</w:t>
            </w:r>
            <w:r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1329,8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1383,0</w:t>
            </w:r>
          </w:p>
        </w:tc>
      </w:tr>
      <w:tr>
        <w:trPr>
          <w:trHeight w:val="856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2.8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600" w:leader="none"/>
              </w:tabs>
              <w:spacing w:before="0" w:after="200"/>
              <w:rPr/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Ремонт и содержание внутриквартальных дорог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2021-20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22</w:t>
            </w:r>
            <w:r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8154,8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8480,8</w:t>
            </w:r>
          </w:p>
        </w:tc>
      </w:tr>
      <w:tr>
        <w:trPr>
          <w:trHeight w:val="856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2.9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600" w:leader="none"/>
              </w:tabs>
              <w:spacing w:before="0" w:after="200"/>
              <w:rPr/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Содержание и благоустройство кладбищ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2021-20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22</w:t>
            </w:r>
            <w:r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1985,6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2065</w:t>
            </w:r>
          </w:p>
        </w:tc>
      </w:tr>
      <w:tr>
        <w:trPr>
          <w:trHeight w:val="856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2.10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600" w:leader="none"/>
              </w:tabs>
              <w:spacing w:before="0" w:after="200"/>
              <w:rPr/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Содержание и благоустройство пляжей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2021-20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22</w:t>
            </w:r>
            <w:r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714,3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2"/>
                <w:szCs w:val="22"/>
              </w:rPr>
              <w:t>742,9</w:t>
            </w:r>
          </w:p>
        </w:tc>
      </w:tr>
      <w:tr>
        <w:trPr>
          <w:trHeight w:val="360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ИТОГО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b/>
                <w:color w:val="00000A"/>
                <w:kern w:val="0"/>
                <w:sz w:val="22"/>
                <w:szCs w:val="22"/>
                <w:lang w:val="ru-RU" w:eastAsia="en-US" w:bidi="ar-SA"/>
              </w:rPr>
              <w:t>36872,2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38347,1</w:t>
            </w:r>
          </w:p>
        </w:tc>
      </w:tr>
    </w:tbl>
    <w:p>
      <w:pPr>
        <w:pStyle w:val="Normal"/>
        <w:shd w:val="clear" w:color="auto" w:fill="FFFFFF"/>
        <w:spacing w:before="0" w:after="200"/>
        <w:jc w:val="right"/>
        <w:rPr/>
      </w:pPr>
      <w:r>
        <w:rPr/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embedSystemFonts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uiPriority w:val="22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2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12" w:customStyle="1">
    <w:name w:val="Заголовок №1_"/>
    <w:basedOn w:val="DefaultParagraphFont"/>
    <w:link w:val="14"/>
    <w:qFormat/>
    <w:rsid w:val="00eb0103"/>
    <w:rPr>
      <w:sz w:val="27"/>
      <w:szCs w:val="27"/>
      <w:shd w:fill="FFFFFF" w:val="clear"/>
    </w:rPr>
  </w:style>
  <w:style w:type="character" w:styleId="Style10" w:customStyle="1">
    <w:name w:val="Текст сноски Знак"/>
    <w:basedOn w:val="DefaultParagraphFont"/>
    <w:link w:val="af6"/>
    <w:uiPriority w:val="99"/>
    <w:qFormat/>
    <w:rsid w:val="00eb0103"/>
    <w:rPr>
      <w:rFonts w:ascii="Calibri" w:hAnsi="Calibri" w:eastAsia="Calibri"/>
      <w:sz w:val="24"/>
      <w:szCs w:val="24"/>
      <w:lang w:eastAsia="en-US"/>
    </w:rPr>
  </w:style>
  <w:style w:type="character" w:styleId="34" w:customStyle="1">
    <w:name w:val="Основной текст (3)_"/>
    <w:basedOn w:val="DefaultParagraphFont"/>
    <w:qFormat/>
    <w:rsid w:val="000938ab"/>
    <w:rPr>
      <w:rFonts w:ascii="Times New Roman" w:hAnsi="Times New Roman" w:eastAsia="Times New Roman" w:cs="Times New Roman"/>
      <w:i/>
      <w:iCs/>
      <w:sz w:val="23"/>
      <w:szCs w:val="23"/>
      <w:shd w:fill="FFFFFF" w:val="clear"/>
    </w:rPr>
  </w:style>
  <w:style w:type="character" w:styleId="Style11" w:customStyle="1">
    <w:name w:val="Верхний колонтитул Знак"/>
    <w:basedOn w:val="DefaultParagraphFont"/>
    <w:link w:val="af"/>
    <w:uiPriority w:val="99"/>
    <w:qFormat/>
    <w:rsid w:val="00a465e5"/>
    <w:rPr>
      <w:sz w:val="24"/>
      <w:szCs w:val="24"/>
    </w:rPr>
  </w:style>
  <w:style w:type="paragraph" w:styleId="Style12" w:customStyle="1">
    <w:name w:val="Заголовок"/>
    <w:next w:val="Style13"/>
    <w:qFormat/>
    <w:rsid w:val="007b1980"/>
    <w:pPr>
      <w:widowControl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3">
    <w:name w:val="Body Text"/>
    <w:basedOn w:val="Normal"/>
    <w:rsid w:val="00127bc8"/>
    <w:pPr>
      <w:spacing w:before="0" w:after="12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3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8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4" w:customStyle="1">
    <w:name w:val="Без интервала1"/>
    <w:qFormat/>
    <w:rsid w:val="00bc1ce5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af0"/>
    <w:uiPriority w:val="99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af3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5"/>
    <w:uiPriority w:val="1"/>
    <w:qFormat/>
    <w:rsid w:val="009d0e22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line="240" w:before="120" w:after="300"/>
      <w:jc w:val="both"/>
    </w:pPr>
    <w:rPr>
      <w:sz w:val="28"/>
      <w:szCs w:val="28"/>
    </w:rPr>
  </w:style>
  <w:style w:type="paragraph" w:styleId="15" w:customStyle="1">
    <w:name w:val="Заголовок №1"/>
    <w:basedOn w:val="Normal"/>
    <w:link w:val="13"/>
    <w:qFormat/>
    <w:rsid w:val="00eb0103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b/>
      <w:bCs/>
      <w:sz w:val="27"/>
      <w:szCs w:val="27"/>
    </w:rPr>
  </w:style>
  <w:style w:type="paragraph" w:styleId="Style22">
    <w:name w:val="Footnote Text"/>
    <w:basedOn w:val="Normal"/>
    <w:link w:val="af7"/>
    <w:uiPriority w:val="99"/>
    <w:unhideWhenUsed/>
    <w:rsid w:val="00eb0103"/>
    <w:pPr/>
    <w:rPr>
      <w:rFonts w:ascii="Calibri" w:hAnsi="Calibri" w:eastAsia="Calibri"/>
      <w:lang w:eastAsia="en-US"/>
    </w:rPr>
  </w:style>
  <w:style w:type="paragraph" w:styleId="16">
    <w:name w:val="Обычный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eastAsia="en-US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u.wikipedia.org/wiki/&#1044;&#1072;&#1083;&#1100;&#1085;&#1077;&#1077;_(&#1057;&#1077;&#1074;&#1072;&#1089;&#1090;&#1086;&#1087;&#1086;&#1083;&#1100;)" TargetMode="External"/><Relationship Id="rId4" Type="http://schemas.openxmlformats.org/officeDocument/2006/relationships/hyperlink" Target="https://ru.wikipedia.org/wiki/&#1050;&#1072;&#1084;&#1099;&#1096;&#1083;&#1099;_(&#1057;&#1077;&#1074;&#1072;&#1089;&#1090;&#1086;&#1087;&#1086;&#1083;&#1100;)" TargetMode="External"/><Relationship Id="rId5" Type="http://schemas.openxmlformats.org/officeDocument/2006/relationships/hyperlink" Target="https://ru.wikipedia.org/wiki/&#1055;&#1080;&#1088;&#1086;&#1075;&#1086;&#1074;&#1082;&#1072;_(&#1057;&#1077;&#1074;&#1072;&#1089;&#1090;&#1086;&#1087;&#1086;&#1083;&#1100;)" TargetMode="External"/><Relationship Id="rId6" Type="http://schemas.openxmlformats.org/officeDocument/2006/relationships/hyperlink" Target="https://ru.wikipedia.org/wiki/&#1055;&#1086;&#1074;&#1086;&#1088;&#1086;&#1090;&#1085;&#1086;&#1077;_(&#1057;&#1077;&#1074;&#1072;&#1089;&#1090;&#1086;&#1087;&#1086;&#1083;&#1100;)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505D-5FF2-4B34-B8A1-FEA05BEA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LibreOffice/7.0.0.3$Windows_x86 LibreOffice_project/8061b3e9204bef6b321a21033174034a5e2ea88e</Application>
  <Pages>16</Pages>
  <Words>2819</Words>
  <Characters>21902</Characters>
  <CharactersWithSpaces>24640</CharactersWithSpaces>
  <Paragraphs>351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2018-12-07T07:56:00Z</dcterms:created>
  <dc:creator>User</dc:creator>
  <dc:description/>
  <dc:language>ru-RU</dc:language>
  <cp:lastModifiedBy/>
  <cp:lastPrinted>2020-10-05T10:39:29Z</cp:lastPrinted>
  <dcterms:modified xsi:type="dcterms:W3CDTF">2020-10-05T10:40:38Z</dcterms:modified>
  <cp:revision>19</cp:revision>
  <dc:subject/>
  <dc:title>Балаклавська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