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171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03 декабря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поставку марок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Book Antiqua" w:hAnsi="Book Antiqua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(государственных знаков почтовой оплаты)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  <w:bookmarkEnd w:id="1"/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99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10.10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.2019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(с изменениями)</w:t>
      </w:r>
      <w:bookmarkStart w:id="2" w:name="__DdeLink__1358_2301120959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:</w:t>
      </w:r>
      <w:bookmarkEnd w:id="2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3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4" w:name="__DdeLink__90_2245566794"/>
      <w:bookmarkStart w:id="5" w:name="__DdeLink__89_3468471502"/>
      <w:bookmarkStart w:id="6" w:name="__DdeLink__149_3014158849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 xml:space="preserve"> </w:t>
      </w:r>
      <w:bookmarkEnd w:id="5"/>
      <w:bookmarkEnd w:id="6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поставку марок </w:t>
      </w:r>
      <w:bookmarkStart w:id="7" w:name="__DdeLink__95_2858264678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(государственных знаков почтовой оплаты)</w:t>
      </w:r>
      <w:bookmarkEnd w:id="7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4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2. Утвердить объем финансирования в сумме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5, 413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 xml:space="preserve">рублей.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 оплату  согласно заключенному  муниципальному контракту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поставку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 xml:space="preserve">марок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(государственных знаков почтовой оплаты)</w:t>
      </w:r>
      <w:r>
        <w:rPr>
          <w:rFonts w:ascii="Book Antiqua" w:hAnsi="Book Antiqu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8" w:name="__DdeLink__3939_4215976851111"/>
      <w:bookmarkStart w:id="9" w:name="__DdeLink__3939_4215976851111"/>
      <w:bookmarkEnd w:id="9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92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22"/>
        <w:gridCol w:w="2155"/>
        <w:gridCol w:w="2246"/>
      </w:tblGrid>
      <w:tr>
        <w:trPr/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Application>LibreOffice/6.3.1.2$Windows_x86 LibreOffice_project/b79626edf0065ac373bd1df5c28bd630b4424273</Application>
  <Pages>2</Pages>
  <Words>337</Words>
  <Characters>2817</Characters>
  <CharactersWithSpaces>3170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2019-08-30T14:13:09Z</cp:lastPrinted>
  <dcterms:modified xsi:type="dcterms:W3CDTF">2019-12-19T14:09:04Z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