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24"/>
          <w:szCs w:val="24"/>
          <w:u w:val="single"/>
        </w:rPr>
      </w:pPr>
      <w:r>
        <w:rPr>
          <w:rFonts w:ascii="Book Antiqua" w:hAnsi="Book Antiqua"/>
          <w:b/>
          <w:i/>
          <w:sz w:val="24"/>
          <w:szCs w:val="24"/>
          <w:u w:val="single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184-МА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</w:r>
    </w:p>
    <w:tbl>
      <w:tblPr>
        <w:tblW w:w="9588" w:type="dxa"/>
        <w:jc w:val="left"/>
        <w:tblInd w:w="-18" w:type="dxa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797"/>
        <w:gridCol w:w="4790"/>
      </w:tblGrid>
      <w:tr>
        <w:trPr/>
        <w:tc>
          <w:tcPr>
            <w:tcW w:w="4797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25.12.2019 </w:t>
            </w:r>
            <w:r>
              <w:rPr>
                <w:rFonts w:ascii="Book Antiqua" w:hAnsi="Book Antiqua"/>
                <w:sz w:val="24"/>
                <w:szCs w:val="24"/>
              </w:rPr>
              <w:t>года</w:t>
            </w:r>
          </w:p>
        </w:tc>
        <w:tc>
          <w:tcPr>
            <w:tcW w:w="4790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>
      <w:pPr>
        <w:pStyle w:val="NoSpacing"/>
        <w:ind w:left="0" w:right="0" w:firstLine="800"/>
        <w:rPr>
          <w:rFonts w:ascii="Book Antiqua" w:hAnsi="Book Antiqua" w:eastAsia="Times New Roman" w:cs="Times New Roman"/>
          <w:b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sz w:val="28"/>
          <w:szCs w:val="28"/>
          <w:u w:val="single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Book Antiqua" w:hAnsi="Book Antiqua"/>
          <w:b/>
          <w:b/>
          <w:color w:val="000000"/>
          <w:sz w:val="24"/>
          <w:szCs w:val="24"/>
        </w:rPr>
      </w:pPr>
      <w:r>
        <w:rPr>
          <w:rFonts w:ascii="Book Antiqua" w:hAnsi="Book Antiqua"/>
          <w:b/>
          <w:color w:val="000000"/>
          <w:sz w:val="24"/>
          <w:szCs w:val="24"/>
        </w:rPr>
        <w:t xml:space="preserve">Об утверждении Положения о проведении в Качинском муниципальном округе культурно-массового мероприятия «Новый Год» и Сметы расходов на проведение данного мероприятия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Book Antiqua" w:hAnsi="Book Antiqua"/>
          <w:color w:val="000000"/>
          <w:sz w:val="28"/>
        </w:rPr>
      </w:pPr>
      <w:r>
        <w:rPr>
          <w:rFonts w:ascii="Book Antiqua" w:hAnsi="Book Antiqua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cs="Book Antiqua" w:ascii="Book Antiqua" w:hAnsi="Book Antiqua"/>
          <w:color w:val="000000"/>
          <w:sz w:val="24"/>
          <w:szCs w:val="24"/>
          <w:lang w:bidi="ru-RU"/>
        </w:rPr>
        <w:t>В связи с празднованием «</w:t>
      </w:r>
      <w:r>
        <w:rPr>
          <w:rFonts w:cs="Book Antiqua" w:ascii="Book Antiqua" w:hAnsi="Book Antiqua"/>
          <w:color w:val="000000"/>
          <w:sz w:val="24"/>
          <w:szCs w:val="24"/>
          <w:lang w:eastAsia="en-US" w:bidi="ru-RU"/>
        </w:rPr>
        <w:t>Нового года</w:t>
      </w:r>
      <w:r>
        <w:rPr>
          <w:rFonts w:cs="Book Antiqua" w:ascii="Book Antiqua" w:hAnsi="Book Antiqua"/>
          <w:color w:val="000000"/>
          <w:sz w:val="24"/>
          <w:szCs w:val="24"/>
          <w:lang w:bidi="ru-RU"/>
        </w:rPr>
        <w:t xml:space="preserve">» на территории муниципального образования, а также в целях упорядочения подготовки и проведения праздников и иных культурно-массовых мероприятий, в соответствии с муниципальной программой 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№166-МА., Решением  Совета Качинского муниципального округа города Севастополя от 22.03.2016 № 20/148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Постановлением местной администрации Качинского муниципального округа от 09.01.2019 № 30-МА </w:t>
      </w:r>
      <w:bookmarkStart w:id="0" w:name="__DdeLink__505_1152787180"/>
      <w:r>
        <w:rPr>
          <w:rFonts w:cs="Book Antiqua" w:ascii="Book Antiqua" w:hAnsi="Book Antiqua"/>
          <w:b w:val="false"/>
          <w:bCs w:val="false"/>
          <w:color w:val="000000"/>
          <w:sz w:val="24"/>
          <w:szCs w:val="24"/>
          <w:lang w:bidi="ru-RU"/>
        </w:rPr>
        <w:t>«О внесении изменений в постановление местной администрации Качинского муниципального округа от 09.01.2019г. № 02-МА «Об утверждении календарного плана культурно-массовых мероприятий, проводимых в Качинском муниципальном округе на 2019 год»</w:t>
      </w:r>
      <w:bookmarkEnd w:id="0"/>
      <w:r>
        <w:rPr>
          <w:rFonts w:cs="Book Antiqua" w:ascii="Book Antiqua" w:hAnsi="Book Antiqua"/>
          <w:b w:val="false"/>
          <w:bCs w:val="false"/>
          <w:color w:val="000000"/>
          <w:sz w:val="24"/>
          <w:szCs w:val="24"/>
          <w:lang w:bidi="ru-RU"/>
        </w:rPr>
        <w:t>,</w:t>
      </w:r>
      <w:r>
        <w:rPr>
          <w:rFonts w:cs="Book Antiqua" w:ascii="Book Antiqua" w:hAnsi="Book Antiqua"/>
          <w:color w:val="000000"/>
          <w:sz w:val="24"/>
          <w:szCs w:val="24"/>
          <w:lang w:bidi="ru-RU"/>
        </w:rPr>
        <w:t xml:space="preserve">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№13,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</w:t>
      </w:r>
    </w:p>
    <w:p>
      <w:pPr>
        <w:pStyle w:val="Normal"/>
        <w:widowControl w:val="false"/>
        <w:spacing w:lineRule="auto" w:line="240" w:before="0" w:after="0"/>
        <w:ind w:left="0" w:right="0" w:firstLine="800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firstLine="800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widowControl w:val="false"/>
        <w:spacing w:lineRule="atLeast" w:line="100" w:before="0" w:after="0"/>
        <w:ind w:left="0" w:right="0" w:firstLine="540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p>
      <w:pPr>
        <w:pStyle w:val="Normal"/>
        <w:widowControl w:val="false"/>
        <w:spacing w:lineRule="atLeast" w:line="100" w:before="0" w:after="0"/>
        <w:ind w:left="0" w:right="0" w:firstLine="800"/>
        <w:jc w:val="center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ПОСТАНОВЛЯЕТ:</w:t>
      </w:r>
    </w:p>
    <w:p>
      <w:pPr>
        <w:pStyle w:val="Normal"/>
        <w:widowControl w:val="false"/>
        <w:spacing w:lineRule="atLeast" w:line="100" w:before="0" w:after="0"/>
        <w:ind w:left="0" w:right="0" w:firstLine="5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1. Провести 2</w:t>
      </w:r>
      <w:r>
        <w:rPr>
          <w:rFonts w:ascii="Book Antiqua" w:hAnsi="Book Antiqua"/>
          <w:color w:val="000000"/>
          <w:sz w:val="24"/>
          <w:szCs w:val="24"/>
          <w:lang w:eastAsia="en-US" w:bidi="ru-RU"/>
        </w:rPr>
        <w:t>5 декабря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2019 года в Качинском муниципальном округе культурно-массов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ое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мероприятие, посвящённое празднованию Нового Года.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2. Утвердить Положение о проведении в Качинском муниципальном округе культурно-массового  мероприяти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я</w:t>
      </w:r>
      <w:r>
        <w:rPr>
          <w:rFonts w:ascii="Book Antiqua" w:hAnsi="Book Antiqua"/>
          <w:color w:val="000000"/>
          <w:sz w:val="24"/>
          <w:szCs w:val="24"/>
          <w:lang w:bidi="ru-RU"/>
        </w:rPr>
        <w:t>, посвящённо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го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празднованию Нового Года.(ПРИЛОЖЕНИЕ 1).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3. Утвердить Смету расходов на проведение культурно-массового  мероприяти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я</w:t>
      </w:r>
      <w:r>
        <w:rPr>
          <w:rFonts w:ascii="Book Antiqua" w:hAnsi="Book Antiqua"/>
          <w:color w:val="000000"/>
          <w:sz w:val="24"/>
          <w:szCs w:val="24"/>
          <w:lang w:bidi="ru-RU"/>
        </w:rPr>
        <w:t>, посвящённо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го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празднованию Нового Года. (ПРИЛОЖЕНИЕ 2).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4. Назначить ответственным лицом за проведение  культурно-массового  мероприяти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я</w:t>
      </w:r>
      <w:r>
        <w:rPr>
          <w:rFonts w:ascii="Book Antiqua" w:hAnsi="Book Antiqua"/>
          <w:color w:val="000000"/>
          <w:sz w:val="24"/>
          <w:szCs w:val="24"/>
          <w:lang w:bidi="ru-RU"/>
        </w:rPr>
        <w:t>, посвящённо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го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празднованию Нового Года  главного специалиста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ф</w:t>
      </w:r>
      <w:r>
        <w:rPr>
          <w:rFonts w:ascii="Book Antiqua" w:hAnsi="Book Antiqua"/>
          <w:color w:val="000000"/>
          <w:sz w:val="24"/>
          <w:szCs w:val="24"/>
          <w:lang w:eastAsia="en-US" w:bidi="ru-RU"/>
        </w:rPr>
        <w:t xml:space="preserve">инансово-экономического отдела Силину В.Н. 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5. 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округ, утверждённого решением Совета Качинского муниципального округа от 22.03.2016 № 20/148, главный специалист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ф</w:t>
      </w:r>
      <w:r>
        <w:rPr>
          <w:rFonts w:ascii="Book Antiqua" w:hAnsi="Book Antiqua"/>
          <w:color w:val="000000"/>
          <w:sz w:val="24"/>
          <w:szCs w:val="24"/>
          <w:lang w:eastAsia="en-US" w:bidi="ru-RU"/>
        </w:rPr>
        <w:t>инансов</w:t>
      </w:r>
      <w:r>
        <w:rPr>
          <w:rFonts w:ascii="Book Antiqua" w:hAnsi="Book Antiqua"/>
          <w:color w:val="000000"/>
          <w:sz w:val="24"/>
          <w:szCs w:val="24"/>
          <w:lang w:eastAsia="en-US" w:bidi="ru-RU"/>
        </w:rPr>
        <w:t>о-</w:t>
      </w:r>
      <w:r>
        <w:rPr>
          <w:rFonts w:ascii="Book Antiqua" w:hAnsi="Book Antiqua"/>
          <w:color w:val="000000"/>
          <w:sz w:val="24"/>
          <w:szCs w:val="24"/>
          <w:lang w:eastAsia="en-US" w:bidi="ru-RU"/>
        </w:rPr>
        <w:t>экономического отдела Силин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а</w:t>
      </w:r>
      <w:r>
        <w:rPr>
          <w:rFonts w:ascii="Book Antiqua" w:hAnsi="Book Antiqua"/>
          <w:color w:val="000000"/>
          <w:sz w:val="24"/>
          <w:szCs w:val="24"/>
          <w:lang w:eastAsia="en-US" w:bidi="ru-RU"/>
        </w:rPr>
        <w:t xml:space="preserve"> В.Н.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предоставляет главному бухгалтеру отчёт по итогам проведения мероприятия.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>
        <w:rPr>
          <w:rFonts w:cs="Book Antiqua" w:ascii="Book Antiqua" w:hAnsi="Book Antiqua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sz w:val="24"/>
          <w:szCs w:val="24"/>
        </w:rPr>
        <w:t xml:space="preserve">7. Настоящее Постановление вступает в силу с момента его </w:t>
      </w:r>
      <w:r>
        <w:rPr>
          <w:rFonts w:eastAsia="Calibri" w:cs="Times New Roman" w:ascii="Book Antiqua" w:hAnsi="Book Antiqua"/>
          <w:color w:val="auto"/>
          <w:kern w:val="0"/>
          <w:sz w:val="24"/>
          <w:szCs w:val="24"/>
          <w:lang w:val="ru-RU" w:eastAsia="en-US" w:bidi="ar-SA"/>
        </w:rPr>
        <w:t>издания</w:t>
      </w:r>
      <w:r>
        <w:rPr>
          <w:rFonts w:ascii="Book Antiqua" w:hAnsi="Book Antiqua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tbl>
      <w:tblPr>
        <w:tblW w:w="9072" w:type="dxa"/>
        <w:jc w:val="left"/>
        <w:tblInd w:w="250" w:type="dxa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35"/>
        <w:gridCol w:w="1558"/>
        <w:gridCol w:w="2379"/>
      </w:tblGrid>
      <w:tr>
        <w:trPr/>
        <w:tc>
          <w:tcPr>
            <w:tcW w:w="51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исполняющий полномочия председателя Совета, 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2379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5670" w:right="0" w:hanging="0"/>
        <w:rPr/>
      </w:pPr>
      <w:r>
        <w:rPr>
          <w:rFonts w:cs="Book Antiqua" w:ascii="Book Antiqua" w:hAnsi="Book Antiqua"/>
          <w:caps/>
          <w:sz w:val="20"/>
          <w:szCs w:val="20"/>
        </w:rPr>
        <w:t>Приложение 1</w:t>
      </w:r>
    </w:p>
    <w:p>
      <w:pPr>
        <w:pStyle w:val="Normal"/>
        <w:spacing w:lineRule="auto" w:line="240" w:before="0" w:after="0"/>
        <w:ind w:left="5670" w:right="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к постановлению местной администрации Качинского муниципального округа</w:t>
      </w:r>
    </w:p>
    <w:p>
      <w:pPr>
        <w:pStyle w:val="Normal"/>
        <w:spacing w:lineRule="auto" w:line="240" w:before="0" w:after="0"/>
        <w:ind w:left="5670" w:right="0" w:hanging="0"/>
        <w:rPr/>
      </w:pPr>
      <w:r>
        <w:rPr>
          <w:rFonts w:cs="Book Antiqua" w:ascii="Book Antiqua" w:hAnsi="Book Antiqua"/>
          <w:sz w:val="20"/>
          <w:szCs w:val="20"/>
        </w:rPr>
        <w:t xml:space="preserve">от </w:t>
      </w:r>
      <w:r>
        <w:rPr>
          <w:rFonts w:eastAsia="Calibri" w:cs="Book Antiqua" w:ascii="Book Antiqua" w:hAnsi="Book Antiqua"/>
          <w:color w:val="auto"/>
          <w:kern w:val="0"/>
          <w:sz w:val="20"/>
          <w:szCs w:val="20"/>
          <w:lang w:val="ru-RU" w:eastAsia="en-US" w:bidi="ar-SA"/>
        </w:rPr>
        <w:t xml:space="preserve">25.12.2019 </w:t>
      </w:r>
      <w:r>
        <w:rPr>
          <w:rFonts w:cs="Book Antiqua" w:ascii="Book Antiqua" w:hAnsi="Book Antiqua"/>
          <w:sz w:val="20"/>
          <w:szCs w:val="20"/>
        </w:rPr>
        <w:t xml:space="preserve">№ </w:t>
      </w:r>
      <w:r>
        <w:rPr>
          <w:rFonts w:eastAsia="Calibri" w:cs="Book Antiqua" w:ascii="Book Antiqua" w:hAnsi="Book Antiqua"/>
          <w:color w:val="auto"/>
          <w:kern w:val="0"/>
          <w:sz w:val="20"/>
          <w:szCs w:val="20"/>
          <w:lang w:val="ru-RU" w:eastAsia="en-US" w:bidi="ar-SA"/>
        </w:rPr>
        <w:t>184</w:t>
      </w:r>
      <w:r>
        <w:rPr>
          <w:rFonts w:cs="Book Antiqua" w:ascii="Book Antiqua" w:hAnsi="Book Antiqua"/>
          <w:sz w:val="20"/>
          <w:szCs w:val="20"/>
        </w:rPr>
        <w:t>-МА</w:t>
      </w:r>
    </w:p>
    <w:p>
      <w:pPr>
        <w:pStyle w:val="ConsPlusNormal"/>
        <w:ind w:left="0" w:right="0"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color w:val="000000"/>
          <w:sz w:val="24"/>
          <w:szCs w:val="24"/>
        </w:rPr>
      </w:pPr>
      <w:bookmarkStart w:id="1" w:name="Par34"/>
      <w:bookmarkEnd w:id="1"/>
      <w:r>
        <w:rPr>
          <w:rFonts w:ascii="Book Antiqua" w:hAnsi="Book Antiqua"/>
          <w:b/>
          <w:color w:val="000000"/>
          <w:sz w:val="24"/>
          <w:szCs w:val="24"/>
        </w:rPr>
        <w:t>ПОЛОЖЕНИЕ</w:t>
      </w:r>
    </w:p>
    <w:p>
      <w:pPr>
        <w:pStyle w:val="Normal"/>
        <w:spacing w:lineRule="auto" w:line="240" w:before="0" w:after="0"/>
        <w:ind w:left="567" w:right="0" w:hanging="0"/>
        <w:jc w:val="center"/>
        <w:rPr/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о</w:t>
      </w:r>
      <w:bookmarkStart w:id="2" w:name="__DdeLink__519_678531531"/>
      <w:r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проведении в Качинском муниципальном округе культурно-массового мероприятия, посвящённо</w:t>
      </w:r>
      <w:r>
        <w:rPr>
          <w:rFonts w:eastAsia="Calibri" w:cs="Times New Roman" w:ascii="Book Antiqua" w:hAnsi="Book Antiqua"/>
          <w:b/>
          <w:color w:val="000000"/>
          <w:kern w:val="0"/>
          <w:sz w:val="24"/>
          <w:szCs w:val="24"/>
          <w:lang w:val="ru-RU" w:eastAsia="en-US" w:bidi="ru-RU"/>
        </w:rPr>
        <w:t>го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празднованию Нового Года.</w:t>
      </w:r>
      <w:bookmarkEnd w:id="2"/>
    </w:p>
    <w:p>
      <w:pPr>
        <w:pStyle w:val="Normal"/>
        <w:spacing w:lineRule="auto" w:line="240" w:before="0" w:after="0"/>
        <w:ind w:left="567" w:right="0" w:hanging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ind w:left="567" w:right="0" w:hanging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1. Цель и задачи</w:t>
      </w:r>
    </w:p>
    <w:p>
      <w:pPr>
        <w:pStyle w:val="Normal"/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Создание благоприятных, творческих и организационно-правовых условий для воспитания и развития жителей округа, особенно молодых граждан.</w:t>
      </w:r>
    </w:p>
    <w:p>
      <w:pPr>
        <w:pStyle w:val="Normal"/>
        <w:spacing w:lineRule="auto" w:line="240" w:before="0" w:after="0"/>
        <w:ind w:left="0" w:right="0" w:firstLine="709"/>
        <w:rPr>
          <w:rFonts w:ascii="Book Antiqua" w:hAnsi="Book Antiqua"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 w:ascii="Book Antiqua" w:hAnsi="Book Antiqua"/>
          <w:bCs/>
          <w:color w:val="000000"/>
          <w:sz w:val="24"/>
          <w:szCs w:val="24"/>
          <w:lang w:eastAsia="ru-RU" w:bidi="ru-RU"/>
        </w:rPr>
        <w:t>Организация  праздничных культурно - массовых мероприятий  для детей,  организация  досуга детей. Поддержка и развитие детской фантазии, развитие их творческих способностей. Организация досуга жителей Качинского муниципального округа. Повышения социальной активности, физического и духовного воспитания;</w:t>
      </w:r>
    </w:p>
    <w:p>
      <w:pPr>
        <w:pStyle w:val="Normal"/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2. Сроки и место проведения</w:t>
      </w:r>
    </w:p>
    <w:p>
      <w:pPr>
        <w:pStyle w:val="Normal"/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Сроки проведения мероприятия: 25 декабря 2019 года, начало в 14.00.</w:t>
      </w:r>
    </w:p>
    <w:p>
      <w:pPr>
        <w:pStyle w:val="Normal"/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Место   проведения мероприятия:  поселок Кача, ул. Нестерова, 5, площадь у здания муниципалитета.     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3. Общие положения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u w:val="single"/>
          <w:lang w:bidi="ru-RU"/>
        </w:rPr>
        <w:t>Заказчиком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культурно-массового мероприятия выступает местная администрация Качинского муниципального округа.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u w:val="single"/>
          <w:lang w:bidi="ru-RU"/>
        </w:rPr>
      </w:pPr>
      <w:r>
        <w:rPr>
          <w:rFonts w:ascii="Book Antiqua" w:hAnsi="Book Antiqua"/>
          <w:color w:val="000000"/>
          <w:sz w:val="24"/>
          <w:szCs w:val="24"/>
          <w:u w:val="single"/>
          <w:lang w:bidi="ru-RU"/>
        </w:rPr>
        <w:t>Исполнители мероприятия.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Услуги по проведению мероприятия, посвящённого празднованию Нового года оказывает Индивидуальный Предприниматель Штейн </w:t>
      </w:r>
      <w:r>
        <w:rPr>
          <w:rFonts w:ascii="Book Antiqua" w:hAnsi="Book Antiqua"/>
          <w:color w:val="000000"/>
          <w:sz w:val="24"/>
          <w:szCs w:val="24"/>
          <w:lang w:eastAsia="en-US" w:bidi="ru-RU"/>
        </w:rPr>
        <w:t>Игорь Анатольевич.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 целью исключения несчастных случаев на мероприятии организуется дежурство скорой медицинской помощи ГБУЗ «Центр экстренной медицинской помощи и медицины катастроф».  Охрану правопорядка организовывают сотрудники полиции.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u w:val="single"/>
          <w:lang w:bidi="ru-RU"/>
        </w:rPr>
        <w:t>Участники мероприятия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Для участия в мероприятии привлекаются все граждане любого возраста, проживающие на территории Качинского муниципального округа, а также все желающие.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ind w:left="360" w:right="0" w:hanging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4. Порядок и условия проведения новогоднего мероприятия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u w:val="single"/>
          <w:lang w:bidi="ru-RU"/>
        </w:rPr>
        <w:t>Порядок</w:t>
      </w:r>
      <w:r>
        <w:rPr>
          <w:rFonts w:ascii="Book Antiqua" w:hAnsi="Book Antiqua"/>
          <w:color w:val="000000"/>
          <w:sz w:val="24"/>
          <w:szCs w:val="24"/>
          <w:lang w:bidi="ru-RU"/>
        </w:rPr>
        <w:t>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>
        <w:rPr>
          <w:rFonts w:ascii="Book Antiqua" w:hAnsi="Book Antiqua"/>
          <w:color w:val="000000"/>
          <w:sz w:val="24"/>
          <w:szCs w:val="24"/>
          <w:lang w:bidi="ru-RU"/>
        </w:rPr>
        <w:t>Встреча участников культурно-массового мероприятия тематическими музыкальными композициями.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>
        <w:rPr>
          <w:rFonts w:ascii="Book Antiqua" w:hAnsi="Book Antiqua"/>
          <w:color w:val="000000"/>
          <w:sz w:val="24"/>
          <w:szCs w:val="24"/>
          <w:lang w:bidi="ru-RU"/>
        </w:rPr>
        <w:t>Торжественное открытие мероприятия и поздравительная речь Главы ВМО Качинский МО.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«Новогодние приключения в стране Снежной королевы»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Персонажи:Дед Мороз, Снегурочка, Снежная Королева, Мышка-рост. Кукла, Мальчик-разбойник.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Звуковая аппаратура 1кВт., микрофоны, звукооператор.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Выразительные средства: Тематический баннер 2.1х3м., генератор снега, генератор мыльных пузырей, элементы научного шоу, яркий реквизит, костюмы.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-Провести мероприятие с полным контактом со зрителем согласно согласованного сюжета.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>
        <w:rPr>
          <w:rFonts w:ascii="Book Antiqua" w:hAnsi="Book Antiqua"/>
          <w:color w:val="000000"/>
          <w:sz w:val="24"/>
          <w:szCs w:val="24"/>
          <w:lang w:bidi="ru-RU"/>
        </w:rPr>
        <w:t>Вручение новогодних подарков и сувениров активным детям разной возрастной категории.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u w:val="single"/>
          <w:lang w:bidi="ru-RU"/>
        </w:rPr>
      </w:pPr>
      <w:r>
        <w:rPr>
          <w:rFonts w:ascii="Book Antiqua" w:hAnsi="Book Antiqua"/>
          <w:color w:val="000000"/>
          <w:sz w:val="24"/>
          <w:szCs w:val="24"/>
          <w:u w:val="single"/>
          <w:lang w:bidi="ru-RU"/>
        </w:rPr>
        <w:t>Условия, которые обеспечиваются исполнителями мероприятия: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Обеспечение музыкального оформления мероприятия (предоставление комплекса музыкальной аппаратуры для живого выступления: звукоусилителей, комплекта микрофонов, радиосистем и другой необходимой аппаратуры, включая доставку, монтаж, обслуживание и демонтаж).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>
        <w:rPr>
          <w:rFonts w:ascii="Book Antiqua" w:hAnsi="Book Antiqua"/>
          <w:color w:val="000000"/>
          <w:sz w:val="24"/>
          <w:szCs w:val="24"/>
          <w:lang w:bidi="ru-RU"/>
        </w:rPr>
        <w:t>Монтаж и использование фонограмм, необходимых для проведения мероприятия по  новогодней тематике.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>
        <w:rPr>
          <w:rFonts w:ascii="Book Antiqua" w:hAnsi="Book Antiqua"/>
          <w:color w:val="000000"/>
          <w:sz w:val="24"/>
          <w:szCs w:val="24"/>
          <w:lang w:bidi="ru-RU"/>
        </w:rPr>
        <w:t>Музыкальное сопровождение всего сеанса Новогоднего представления.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>
        <w:rPr>
          <w:rFonts w:ascii="Book Antiqua" w:hAnsi="Book Antiqua"/>
          <w:color w:val="000000"/>
          <w:sz w:val="24"/>
          <w:szCs w:val="24"/>
          <w:lang w:bidi="ru-RU"/>
        </w:rPr>
        <w:t>Доставка звукового  оборудования, костюмов и реквизитов для проведения мероприятия, аниматоров на мероприятие и обратно.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>
        <w:rPr>
          <w:rFonts w:ascii="Book Antiqua" w:hAnsi="Book Antiqua"/>
          <w:color w:val="000000"/>
          <w:sz w:val="24"/>
          <w:szCs w:val="24"/>
          <w:lang w:bidi="ru-RU"/>
        </w:rPr>
        <w:t>Установка и настройка оборудования не менее чем за час до начала праздничного мероприятия.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>
        <w:rPr>
          <w:rFonts w:ascii="Book Antiqua" w:hAnsi="Book Antiqua"/>
          <w:color w:val="000000"/>
          <w:sz w:val="24"/>
          <w:szCs w:val="24"/>
          <w:lang w:bidi="ru-RU"/>
        </w:rPr>
        <w:t>Участие профессионального ведущего, умеющего улавливать настроение аудитории, настроить публику доброжелательно.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Предоставление новогодних подарков и сувениров для вручения присутствующим детям разной возрастной категории.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>
        <w:rPr>
          <w:rFonts w:ascii="Book Antiqua" w:hAnsi="Book Antiqua"/>
          <w:color w:val="000000"/>
          <w:sz w:val="24"/>
          <w:szCs w:val="24"/>
          <w:lang w:bidi="ru-RU"/>
        </w:rPr>
        <w:t>Исполнитель обеспечивает  соблюдение требования техники безопасности и охраны труда во время оказания услуг.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Исполнитель обязан не допускать действия, создающих опасность для жизни и здоровья окружающих.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Приемка оказанной услуги осуществляется представителями Заказчика и Исполнителя по Акту об оказании услуги.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>
        <w:rPr>
          <w:rFonts w:ascii="Book Antiqua" w:hAnsi="Book Antiqua"/>
          <w:color w:val="000000"/>
          <w:sz w:val="24"/>
          <w:szCs w:val="24"/>
          <w:lang w:bidi="ru-RU"/>
        </w:rPr>
        <w:t>Концертная программа должна соответствовать тематике праздника.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>
        <w:rPr>
          <w:rFonts w:ascii="Book Antiqua" w:hAnsi="Book Antiqua"/>
          <w:color w:val="000000"/>
          <w:sz w:val="24"/>
          <w:szCs w:val="24"/>
          <w:lang w:bidi="ru-RU"/>
        </w:rPr>
        <w:t>Исполнитель обязан обеспечить администрирование мероприятия: доставка артистов, костюмов, реквизита, подарков для проведения праздника.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5.  Условия финансирования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округа.</w:t>
      </w:r>
    </w:p>
    <w:p>
      <w:pPr>
        <w:pStyle w:val="Normal"/>
        <w:spacing w:lineRule="auto" w:line="240" w:before="0" w:after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tbl>
      <w:tblPr>
        <w:tblW w:w="9321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421"/>
        <w:gridCol w:w="1945"/>
        <w:gridCol w:w="1955"/>
      </w:tblGrid>
      <w:tr>
        <w:trPr/>
        <w:tc>
          <w:tcPr>
            <w:tcW w:w="542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195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  <w:t>Приложение 2</w:t>
      </w:r>
    </w:p>
    <w:p>
      <w:pPr>
        <w:pStyle w:val="Normal"/>
        <w:spacing w:lineRule="auto" w:line="240" w:before="0" w:after="0"/>
        <w:ind w:left="5670" w:right="0" w:hanging="0"/>
        <w:rPr/>
      </w:pPr>
      <w:r>
        <w:rPr>
          <w:rFonts w:cs="Book Antiqua" w:ascii="Book Antiqua" w:hAnsi="Book Antiqua"/>
          <w:sz w:val="20"/>
          <w:szCs w:val="20"/>
        </w:rPr>
        <w:t>к постановлению местной администрации Качинского муниципального округа</w:t>
      </w:r>
    </w:p>
    <w:p>
      <w:pPr>
        <w:pStyle w:val="Normal"/>
        <w:spacing w:lineRule="auto" w:line="240" w:before="0" w:after="0"/>
        <w:ind w:left="5670" w:right="0" w:hanging="0"/>
        <w:rPr/>
      </w:pPr>
      <w:r>
        <w:rPr>
          <w:rFonts w:cs="Book Antiqua" w:ascii="Book Antiqua" w:hAnsi="Book Antiqua"/>
          <w:sz w:val="20"/>
          <w:szCs w:val="20"/>
        </w:rPr>
        <w:t>от</w:t>
      </w:r>
      <w:r>
        <w:rPr>
          <w:rFonts w:eastAsia="Calibri" w:cs="Book Antiqua" w:ascii="Book Antiqua" w:hAnsi="Book Antiqua"/>
          <w:color w:val="auto"/>
          <w:kern w:val="0"/>
          <w:sz w:val="20"/>
          <w:szCs w:val="20"/>
          <w:lang w:val="ru-RU" w:eastAsia="en-US" w:bidi="ar-SA"/>
        </w:rPr>
        <w:t xml:space="preserve">25.12.2019 </w:t>
      </w:r>
      <w:r>
        <w:rPr>
          <w:rFonts w:cs="Book Antiqua" w:ascii="Book Antiqua" w:hAnsi="Book Antiqua"/>
          <w:sz w:val="20"/>
          <w:szCs w:val="20"/>
        </w:rPr>
        <w:t xml:space="preserve">№ </w:t>
      </w:r>
      <w:r>
        <w:rPr>
          <w:rFonts w:eastAsia="Calibri" w:cs="Book Antiqua" w:ascii="Book Antiqua" w:hAnsi="Book Antiqua"/>
          <w:color w:val="auto"/>
          <w:kern w:val="0"/>
          <w:sz w:val="20"/>
          <w:szCs w:val="20"/>
          <w:lang w:val="ru-RU" w:eastAsia="en-US" w:bidi="ar-SA"/>
        </w:rPr>
        <w:t>184</w:t>
      </w:r>
      <w:r>
        <w:rPr>
          <w:rFonts w:cs="Book Antiqua" w:ascii="Book Antiqua" w:hAnsi="Book Antiqua"/>
          <w:sz w:val="20"/>
          <w:szCs w:val="20"/>
        </w:rPr>
        <w:t>-МА</w:t>
      </w:r>
    </w:p>
    <w:p>
      <w:pPr>
        <w:pStyle w:val="ConsPlusNormal"/>
        <w:ind w:left="0" w:right="0"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color w:val="000000"/>
          <w:sz w:val="24"/>
          <w:szCs w:val="24"/>
        </w:rPr>
      </w:pPr>
      <w:r>
        <w:rPr>
          <w:rFonts w:ascii="Book Antiqua" w:hAnsi="Book Antiqua"/>
          <w:b/>
          <w:color w:val="000000"/>
          <w:sz w:val="24"/>
          <w:szCs w:val="24"/>
        </w:rPr>
        <w:t xml:space="preserve">СМЕТА РАСХОДОВ </w:t>
      </w:r>
    </w:p>
    <w:p>
      <w:pPr>
        <w:pStyle w:val="Normal"/>
        <w:spacing w:lineRule="auto" w:line="240" w:before="0" w:after="0"/>
        <w:ind w:left="567" w:right="0" w:hanging="0"/>
        <w:jc w:val="center"/>
        <w:rPr/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на 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проведени</w:t>
      </w:r>
      <w:r>
        <w:rPr>
          <w:rFonts w:eastAsia="Calibri" w:cs="Times New Roman" w:ascii="Book Antiqua" w:hAnsi="Book Antiqua"/>
          <w:b/>
          <w:color w:val="000000"/>
          <w:kern w:val="0"/>
          <w:sz w:val="24"/>
          <w:szCs w:val="24"/>
          <w:lang w:val="ru-RU" w:eastAsia="en-US" w:bidi="ru-RU"/>
        </w:rPr>
        <w:t>е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в Качинском муниципальном округе культурно-массового мероприятия, посвящённо</w:t>
      </w:r>
      <w:r>
        <w:rPr>
          <w:rFonts w:eastAsia="Calibri" w:cs="Times New Roman" w:ascii="Book Antiqua" w:hAnsi="Book Antiqua"/>
          <w:b/>
          <w:color w:val="000000"/>
          <w:kern w:val="0"/>
          <w:sz w:val="24"/>
          <w:szCs w:val="24"/>
          <w:lang w:val="ru-RU" w:eastAsia="en-US" w:bidi="ru-RU"/>
        </w:rPr>
        <w:t>го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празднованию Нового Года.</w:t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Основание: Постановление Местной администрации Качинского муниципального округа от 03.12.2018г. №166-МА «Развитие культуры внутригородского муниципального образования города Севастополя Качинский муниципальный округ» и Постановлением местной администрации Качинского муниципального округа от 11.03.2019 № 30-МА «</w:t>
      </w:r>
      <w:r>
        <w:rPr>
          <w:rFonts w:cs="Book Antiqua" w:ascii="Book Antiqua" w:hAnsi="Book Antiqua"/>
          <w:b w:val="false"/>
          <w:bCs w:val="false"/>
          <w:color w:val="000000"/>
          <w:sz w:val="24"/>
          <w:szCs w:val="24"/>
          <w:lang w:bidi="ru-RU"/>
        </w:rPr>
        <w:t>«О внесении изменений в постановление местной администрации Качинского муниципального округа от 09.01.2019г. № 02-МА «Об утверждении календарного плана культурно-массовых мероприятий, проводимых в Качинском муниципальном округе на 2019 год»</w:t>
      </w:r>
      <w:r>
        <w:rPr>
          <w:rFonts w:ascii="Book Antiqua" w:hAnsi="Book Antiqua"/>
          <w:color w:val="000000"/>
          <w:sz w:val="24"/>
          <w:szCs w:val="24"/>
          <w:lang w:bidi="ru-RU"/>
        </w:rPr>
        <w:t>»: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tbl>
      <w:tblPr>
        <w:tblW w:w="921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964"/>
        <w:gridCol w:w="1607"/>
        <w:gridCol w:w="2246"/>
        <w:gridCol w:w="1694"/>
      </w:tblGrid>
      <w:tr>
        <w:trPr>
          <w:trHeight w:val="756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№ </w:t>
            </w:r>
            <w:r>
              <w:rPr>
                <w:rFonts w:ascii="Book Antiqua" w:hAnsi="Book Antiqua"/>
                <w:b/>
                <w:sz w:val="24"/>
                <w:szCs w:val="24"/>
              </w:rPr>
              <w:t>п/п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Количество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Цена за единицу, руб.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Сумма, руб. всего</w:t>
            </w:r>
          </w:p>
        </w:tc>
      </w:tr>
      <w:tr>
        <w:trPr>
          <w:trHeight w:val="646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24"/>
                <w:szCs w:val="24"/>
              </w:rPr>
              <w:t xml:space="preserve">Услуги по </w:t>
            </w:r>
            <w:r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 xml:space="preserve"> проведению мероприятия, посвящённого празднованию Нового года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 услуга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53607,50</w:t>
            </w:r>
          </w:p>
        </w:tc>
      </w:tr>
      <w:tr>
        <w:trPr>
          <w:trHeight w:val="399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>Услуги по организации и проведению пиротехнического шоу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 услуга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20000,00</w:t>
            </w:r>
          </w:p>
        </w:tc>
      </w:tr>
      <w:tr>
        <w:trPr>
          <w:trHeight w:val="646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firstLine="709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73607,50</w:t>
            </w:r>
          </w:p>
        </w:tc>
      </w:tr>
    </w:tbl>
    <w:p>
      <w:pPr>
        <w:pStyle w:val="Normal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Начальник ФЭО                                                 ____________ Т.С. Гладкова</w:t>
      </w:r>
    </w:p>
    <w:p>
      <w:pPr>
        <w:pStyle w:val="Normal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tabs>
          <w:tab w:val="clear" w:pos="709"/>
          <w:tab w:val="left" w:pos="1248" w:leader="none"/>
        </w:tabs>
        <w:rPr>
          <w:rFonts w:ascii="Book Antiqua" w:hAnsi="Book Antiqua"/>
          <w:color w:val="000000"/>
          <w:sz w:val="24"/>
          <w:szCs w:val="24"/>
          <w:highlight w:val="yellow"/>
          <w:lang w:bidi="ru-RU"/>
        </w:rPr>
      </w:pPr>
      <w:r>
        <w:rPr>
          <w:rFonts w:ascii="Book Antiqua" w:hAnsi="Book Antiqua"/>
          <w:color w:val="000000"/>
          <w:sz w:val="24"/>
          <w:szCs w:val="24"/>
          <w:highlight w:val="yellow"/>
          <w:lang w:bidi="ru-RU"/>
        </w:rPr>
      </w:r>
    </w:p>
    <w:tbl>
      <w:tblPr>
        <w:tblW w:w="9321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421"/>
        <w:gridCol w:w="1945"/>
        <w:gridCol w:w="1955"/>
      </w:tblGrid>
      <w:tr>
        <w:trPr/>
        <w:tc>
          <w:tcPr>
            <w:tcW w:w="542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</w:t>
            </w:r>
            <w:bookmarkStart w:id="3" w:name="_GoBack"/>
            <w:bookmarkEnd w:id="3"/>
            <w:r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ля Совета,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195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Book Antiqua" w:hAnsi="Book Antiqua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>
      <w:pPr>
        <w:pStyle w:val="11"/>
        <w:keepNext w:val="true"/>
        <w:keepLines/>
        <w:shd w:val="clear" w:fill="FFFFFF"/>
        <w:spacing w:lineRule="auto" w:line="240" w:before="0"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fo1" w:customStyle="1">
    <w:name w:val="spfo1"/>
    <w:basedOn w:val="DefaultParagraphFont"/>
    <w:qFormat/>
    <w:rsid w:val="00952c55"/>
    <w:rPr/>
  </w:style>
  <w:style w:type="character" w:styleId="Style14" w:customStyle="1">
    <w:name w:val="Без интервала Знак"/>
    <w:link w:val="a4"/>
    <w:uiPriority w:val="99"/>
    <w:qFormat/>
    <w:locked/>
    <w:rsid w:val="00155377"/>
    <w:rPr>
      <w:rFonts w:ascii="Calibri" w:hAnsi="Calibri" w:cs="Calibri"/>
    </w:rPr>
  </w:style>
  <w:style w:type="character" w:styleId="Style15">
    <w:name w:val="Интернет-ссылка"/>
    <w:uiPriority w:val="99"/>
    <w:semiHidden/>
    <w:unhideWhenUsed/>
    <w:rsid w:val="00155377"/>
    <w:rPr>
      <w:color w:val="0000FF"/>
      <w:u w:val="single"/>
    </w:rPr>
  </w:style>
  <w:style w:type="character" w:styleId="Style16" w:customStyle="1">
    <w:name w:val="Текст выноски Знак"/>
    <w:link w:val="a6"/>
    <w:uiPriority w:val="99"/>
    <w:semiHidden/>
    <w:qFormat/>
    <w:rsid w:val="00155377"/>
    <w:rPr>
      <w:rFonts w:ascii="Tahoma" w:hAnsi="Tahoma" w:cs="Tahoma"/>
      <w:sz w:val="16"/>
      <w:szCs w:val="16"/>
    </w:rPr>
  </w:style>
  <w:style w:type="character" w:styleId="Style17" w:customStyle="1">
    <w:name w:val="Верхний колонтитул Знак"/>
    <w:basedOn w:val="DefaultParagraphFont"/>
    <w:link w:val="a8"/>
    <w:uiPriority w:val="99"/>
    <w:qFormat/>
    <w:rsid w:val="00662409"/>
    <w:rPr/>
  </w:style>
  <w:style w:type="character" w:styleId="Style18" w:customStyle="1">
    <w:name w:val="Нижний колонтитул Знак"/>
    <w:basedOn w:val="DefaultParagraphFont"/>
    <w:link w:val="aa"/>
    <w:uiPriority w:val="99"/>
    <w:qFormat/>
    <w:rsid w:val="00662409"/>
    <w:rPr/>
  </w:style>
  <w:style w:type="character" w:styleId="Appleconvertedspace" w:customStyle="1">
    <w:name w:val="apple-converted-space"/>
    <w:qFormat/>
    <w:rsid w:val="000b24c1"/>
    <w:rPr/>
  </w:style>
  <w:style w:type="character" w:styleId="1" w:customStyle="1">
    <w:name w:val="Заголовок №1_"/>
    <w:basedOn w:val="DefaultParagraphFont"/>
    <w:link w:val="10"/>
    <w:qFormat/>
    <w:rsid w:val="00be4814"/>
    <w:rPr>
      <w:rFonts w:ascii="Times New Roman" w:hAnsi="Times New Roman" w:eastAsia="Times New Roman"/>
      <w:sz w:val="27"/>
      <w:szCs w:val="27"/>
      <w:shd w:fill="FFFFFF" w:val="clear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3"/>
    <w:uiPriority w:val="99"/>
    <w:qFormat/>
    <w:rsid w:val="00155377"/>
    <w:pPr>
      <w:widowControl/>
      <w:overflowPunct w:val="true"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15537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ab5590"/>
    <w:pPr>
      <w:widowControl w:val="false"/>
      <w:overflowPunct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9"/>
    <w:uiPriority w:val="99"/>
    <w:unhideWhenUsed/>
    <w:rsid w:val="0066240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b"/>
    <w:uiPriority w:val="99"/>
    <w:unhideWhenUsed/>
    <w:rsid w:val="0066240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b24c1"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7278d"/>
    <w:pPr>
      <w:spacing w:before="0" w:after="200"/>
      <w:ind w:left="720" w:hanging="0"/>
      <w:contextualSpacing/>
    </w:pPr>
    <w:rPr/>
  </w:style>
  <w:style w:type="paragraph" w:styleId="S1" w:customStyle="1">
    <w:name w:val="s_1"/>
    <w:basedOn w:val="Normal"/>
    <w:qFormat/>
    <w:rsid w:val="00070d9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qFormat/>
    <w:rsid w:val="00c6637b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11" w:customStyle="1">
    <w:name w:val="Заголовок №1"/>
    <w:basedOn w:val="Normal"/>
    <w:link w:val="1"/>
    <w:qFormat/>
    <w:rsid w:val="00be4814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paragraph" w:styleId="Style2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6637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E367-04D8-4EA8-BD62-66175DF5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319</TotalTime>
  <Application>LibreOffice/6.3.1.2$Windows_x86 LibreOffice_project/b79626edf0065ac373bd1df5c28bd630b4424273</Application>
  <Pages>5</Pages>
  <Words>945</Words>
  <Characters>7678</Characters>
  <CharactersWithSpaces>8627</CharactersWithSpaces>
  <Paragraphs>93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2017-01-16T11:45:00Z</dcterms:created>
  <dc:creator>Бухгалтер</dc:creator>
  <dc:description/>
  <dc:language>ru-RU</dc:language>
  <cp:lastModifiedBy/>
  <cp:lastPrinted>2020-02-03T15:10:45Z</cp:lastPrinted>
  <dcterms:modified xsi:type="dcterms:W3CDTF">2020-02-03T15:10:51Z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