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rFonts w:ascii="Book Antiqua" w:hAnsi="Book Antiqua" w:cs="Book Antiqua"/>
          <w:b/>
          <w:b/>
          <w:bCs/>
          <w:sz w:val="32"/>
          <w:szCs w:val="32"/>
          <w:u w:val="single"/>
        </w:rPr>
      </w:pPr>
      <w:bookmarkStart w:id="0" w:name="_GoBack"/>
      <w:bookmarkEnd w:id="0"/>
      <w:r>
        <w:rPr/>
        <w:drawing>
          <wp:inline distT="0" distB="2540" distL="0" distR="4445">
            <wp:extent cx="757555" cy="96901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757555" cy="969010"/>
                    </a:xfrm>
                    <a:prstGeom prst="rect">
                      <a:avLst/>
                    </a:prstGeom>
                  </pic:spPr>
                </pic:pic>
              </a:graphicData>
            </a:graphic>
          </wp:inline>
        </w:drawing>
      </w:r>
    </w:p>
    <w:p>
      <w:pPr>
        <w:pStyle w:val="NoSpacing"/>
        <w:jc w:val="center"/>
        <w:rPr>
          <w:rFonts w:ascii="Book Antiqua" w:hAnsi="Book Antiqua" w:cs="Book Antiqua"/>
          <w:b/>
          <w:b/>
          <w:bCs/>
          <w:i/>
          <w:i/>
          <w:iCs/>
          <w:sz w:val="28"/>
          <w:szCs w:val="28"/>
          <w:u w:val="single"/>
        </w:rPr>
      </w:pPr>
      <w:r>
        <w:rPr>
          <w:rFonts w:cs="Book Antiqua" w:ascii="Book Antiqua" w:hAnsi="Book Antiqua"/>
          <w:b/>
          <w:bCs/>
          <w:i/>
          <w:iCs/>
          <w:sz w:val="28"/>
          <w:szCs w:val="28"/>
          <w:u w:val="single"/>
        </w:rPr>
      </w:r>
    </w:p>
    <w:p>
      <w:pPr>
        <w:pStyle w:val="NoSpacing"/>
        <w:jc w:val="center"/>
        <w:rPr>
          <w:rFonts w:ascii="Book Antiqua" w:hAnsi="Book Antiqua" w:cs="Book Antiqua"/>
          <w:b/>
          <w:b/>
          <w:bCs/>
          <w:i/>
          <w:i/>
          <w:iCs/>
          <w:sz w:val="28"/>
          <w:szCs w:val="28"/>
          <w:u w:val="single"/>
        </w:rPr>
      </w:pPr>
      <w:r>
        <w:rPr>
          <w:rFonts w:cs="Book Antiqua" w:ascii="Book Antiqua" w:hAnsi="Book Antiqua"/>
          <w:b/>
          <w:bCs/>
          <w:i/>
          <w:iCs/>
          <w:sz w:val="28"/>
          <w:szCs w:val="28"/>
          <w:u w:val="single"/>
        </w:rPr>
        <w:t>МЕСТНАЯ АДМИНИСТРАЦИЯ</w:t>
      </w:r>
    </w:p>
    <w:p>
      <w:pPr>
        <w:pStyle w:val="NoSpacing"/>
        <w:jc w:val="center"/>
        <w:rPr>
          <w:rFonts w:ascii="Book Antiqua" w:hAnsi="Book Antiqua" w:cs="Book Antiqua"/>
          <w:b/>
          <w:b/>
          <w:bCs/>
          <w:i/>
          <w:i/>
          <w:iCs/>
          <w:sz w:val="28"/>
          <w:szCs w:val="28"/>
          <w:u w:val="single"/>
        </w:rPr>
      </w:pPr>
      <w:r>
        <w:rPr>
          <w:rFonts w:cs="Book Antiqua" w:ascii="Book Antiqua" w:hAnsi="Book Antiqua"/>
          <w:b/>
          <w:bCs/>
          <w:i/>
          <w:iCs/>
          <w:sz w:val="28"/>
          <w:szCs w:val="28"/>
          <w:u w:val="single"/>
        </w:rPr>
        <w:t>КАЧИНСКОГО МУНИЦИПАЛЬНОГО ОКРУГА</w:t>
      </w:r>
    </w:p>
    <w:p>
      <w:pPr>
        <w:pStyle w:val="NoSpacing"/>
        <w:spacing w:before="480" w:after="0"/>
        <w:jc w:val="center"/>
        <w:rPr>
          <w:rFonts w:ascii="Book Antiqua" w:hAnsi="Book Antiqua" w:cs="Book Antiqua"/>
          <w:b/>
          <w:b/>
          <w:bCs/>
          <w:i/>
          <w:i/>
          <w:iCs/>
          <w:sz w:val="40"/>
          <w:szCs w:val="40"/>
        </w:rPr>
      </w:pPr>
      <w:r>
        <w:rPr>
          <w:rFonts w:cs="Book Antiqua" w:ascii="Book Antiqua" w:hAnsi="Book Antiqua"/>
          <w:b/>
          <w:bCs/>
          <w:i/>
          <w:iCs/>
          <w:sz w:val="40"/>
          <w:szCs w:val="40"/>
        </w:rPr>
        <w:t>ПОСТАНОВЛЕНИЕ</w:t>
      </w:r>
    </w:p>
    <w:p>
      <w:pPr>
        <w:pStyle w:val="NoSpacing"/>
        <w:jc w:val="center"/>
        <w:rPr>
          <w:rFonts w:ascii="Book Antiqua" w:hAnsi="Book Antiqua" w:cs="Book Antiqua"/>
          <w:b/>
          <w:b/>
          <w:bCs/>
          <w:i/>
          <w:i/>
          <w:iCs/>
          <w:sz w:val="6"/>
          <w:szCs w:val="6"/>
        </w:rPr>
      </w:pPr>
      <w:r>
        <w:rPr>
          <w:rFonts w:cs="Book Antiqua" w:ascii="Book Antiqua" w:hAnsi="Book Antiqua"/>
          <w:b/>
          <w:bCs/>
          <w:i/>
          <w:iCs/>
          <w:sz w:val="6"/>
          <w:szCs w:val="6"/>
        </w:rPr>
      </w:r>
    </w:p>
    <w:p>
      <w:pPr>
        <w:pStyle w:val="NoSpacing"/>
        <w:spacing w:before="240" w:after="240"/>
        <w:jc w:val="center"/>
        <w:rPr>
          <w:rFonts w:ascii="Book Antiqua" w:hAnsi="Book Antiqua" w:cs="Book Antiqua"/>
          <w:b/>
          <w:b/>
          <w:bCs/>
          <w:i/>
          <w:i/>
          <w:iCs/>
          <w:sz w:val="40"/>
          <w:szCs w:val="40"/>
        </w:rPr>
      </w:pPr>
      <w:r>
        <w:rPr>
          <w:rFonts w:cs="Book Antiqua" w:ascii="Book Antiqua" w:hAnsi="Book Antiqua"/>
          <w:b/>
          <w:bCs/>
          <w:i/>
          <w:iCs/>
          <w:sz w:val="40"/>
          <w:szCs w:val="40"/>
        </w:rPr>
        <w:t>№</w:t>
      </w:r>
      <w:r>
        <w:rPr>
          <w:rFonts w:cs="Book Antiqua" w:ascii="Book Antiqua" w:hAnsi="Book Antiqua"/>
          <w:b/>
          <w:bCs/>
          <w:i/>
          <w:iCs/>
          <w:sz w:val="40"/>
          <w:szCs w:val="40"/>
        </w:rPr>
        <w:t>21-МА</w:t>
      </w:r>
    </w:p>
    <w:tbl>
      <w:tblPr>
        <w:tblW w:w="8861" w:type="dxa"/>
        <w:jc w:val="left"/>
        <w:tblInd w:w="-106" w:type="dxa"/>
        <w:tblBorders>
          <w:top w:val="single" w:sz="4" w:space="0" w:color="000000"/>
          <w:bottom w:val="single" w:sz="4" w:space="0" w:color="000000"/>
          <w:insideH w:val="single" w:sz="4" w:space="0" w:color="000000"/>
        </w:tblBorders>
        <w:tblCellMar>
          <w:top w:w="0" w:type="dxa"/>
          <w:left w:w="108" w:type="dxa"/>
          <w:bottom w:w="0" w:type="dxa"/>
          <w:right w:w="108" w:type="dxa"/>
        </w:tblCellMar>
        <w:tblLook w:lastRow="0" w:firstRow="1" w:lastColumn="0" w:firstColumn="1" w:val="00a0" w:noHBand="0" w:noVBand="0"/>
      </w:tblPr>
      <w:tblGrid>
        <w:gridCol w:w="4784"/>
        <w:gridCol w:w="4076"/>
      </w:tblGrid>
      <w:tr>
        <w:trPr/>
        <w:tc>
          <w:tcPr>
            <w:tcW w:w="4784" w:type="dxa"/>
            <w:tcBorders>
              <w:top w:val="single" w:sz="4" w:space="0" w:color="000000"/>
              <w:bottom w:val="single" w:sz="4" w:space="0" w:color="000000"/>
              <w:insideH w:val="single" w:sz="4" w:space="0" w:color="000000"/>
            </w:tcBorders>
            <w:shd w:fill="auto" w:val="clear"/>
          </w:tcPr>
          <w:p>
            <w:pPr>
              <w:pStyle w:val="NoSpacing"/>
              <w:rPr/>
            </w:pPr>
            <w:r>
              <w:rPr>
                <w:rFonts w:cs="Times New Roman" w:ascii="Times New Roman" w:hAnsi="Times New Roman"/>
                <w:sz w:val="28"/>
                <w:szCs w:val="28"/>
              </w:rPr>
              <w:t>22</w:t>
            </w:r>
            <w:r>
              <w:rPr>
                <w:rFonts w:cs="Times New Roman" w:ascii="Times New Roman" w:hAnsi="Times New Roman"/>
                <w:sz w:val="28"/>
                <w:szCs w:val="28"/>
              </w:rPr>
              <w:t xml:space="preserve"> февраля  2019 года</w:t>
            </w:r>
          </w:p>
        </w:tc>
        <w:tc>
          <w:tcPr>
            <w:tcW w:w="4076" w:type="dxa"/>
            <w:tcBorders>
              <w:top w:val="single" w:sz="4" w:space="0" w:color="000000"/>
              <w:bottom w:val="single" w:sz="4" w:space="0" w:color="000000"/>
              <w:insideH w:val="single" w:sz="4" w:space="0" w:color="000000"/>
            </w:tcBorders>
            <w:shd w:fill="auto" w:val="clear"/>
          </w:tcPr>
          <w:p>
            <w:pPr>
              <w:pStyle w:val="NoSpacing"/>
              <w:jc w:val="right"/>
              <w:rPr>
                <w:rFonts w:ascii="Book Antiqua" w:hAnsi="Book Antiqua" w:cs="Book Antiqua"/>
                <w:b/>
                <w:b/>
                <w:bCs/>
                <w:i/>
                <w:i/>
                <w:sz w:val="28"/>
                <w:szCs w:val="28"/>
                <w:u w:val="single"/>
              </w:rPr>
            </w:pPr>
            <w:r>
              <w:rPr>
                <w:rFonts w:cs="Times New Roman" w:ascii="Times New Roman" w:hAnsi="Times New Roman"/>
                <w:sz w:val="28"/>
                <w:szCs w:val="28"/>
              </w:rPr>
              <w:t xml:space="preserve">  </w:t>
            </w:r>
            <w:r>
              <w:rPr>
                <w:rFonts w:cs="Times New Roman" w:ascii="Times New Roman" w:hAnsi="Times New Roman"/>
                <w:sz w:val="28"/>
                <w:szCs w:val="28"/>
              </w:rPr>
              <w:t>пгт. Кача</w:t>
            </w:r>
          </w:p>
        </w:tc>
      </w:tr>
    </w:tbl>
    <w:p>
      <w:pPr>
        <w:pStyle w:val="NoSpacing"/>
        <w:tabs>
          <w:tab w:val="left" w:pos="5812" w:leader="none"/>
        </w:tabs>
        <w:rPr>
          <w:rFonts w:ascii="Book Antiqua" w:hAnsi="Book Antiqua" w:cs="Book Antiqua"/>
          <w:b/>
          <w:b/>
          <w:bCs/>
        </w:rPr>
      </w:pPr>
      <w:r>
        <w:rPr>
          <w:rFonts w:cs="Book Antiqua" w:ascii="Book Antiqua" w:hAnsi="Book Antiqua"/>
          <w:b/>
          <w:bCs/>
        </w:rPr>
      </w:r>
    </w:p>
    <w:p>
      <w:pPr>
        <w:pStyle w:val="Normal"/>
        <w:tabs>
          <w:tab w:val="left" w:pos="720" w:leader="none"/>
        </w:tabs>
        <w:ind w:firstLine="426"/>
        <w:jc w:val="center"/>
        <w:rPr>
          <w:rFonts w:ascii="Book Antiqua" w:hAnsi="Book Antiqua"/>
        </w:rPr>
      </w:pPr>
      <w:bookmarkStart w:id="1" w:name="__DdeLink__469_76724862"/>
      <w:r>
        <w:rPr>
          <w:b/>
          <w:i/>
          <w:sz w:val="28"/>
          <w:szCs w:val="28"/>
        </w:rPr>
        <w:t>Об утверждении Положения об организации системы внутреннего обеспечения соответствия требованием антимонопольного законодательства (антимонопольный комплаенс) в органах местного самоуправления внутригородского  муниципального  образовании города Севастополя Качинского муниципального округа</w:t>
      </w:r>
      <w:bookmarkEnd w:id="1"/>
    </w:p>
    <w:p>
      <w:pPr>
        <w:pStyle w:val="51"/>
        <w:shd w:val="clear" w:color="auto" w:fill="auto"/>
        <w:spacing w:lineRule="auto" w:line="240" w:before="0" w:after="0"/>
        <w:ind w:firstLine="426"/>
        <w:jc w:val="both"/>
        <w:rPr>
          <w:rFonts w:ascii="Times New Roman" w:hAnsi="Times New Roman" w:cs="Times New Roman"/>
          <w:b w:val="false"/>
          <w:b w:val="false"/>
          <w:sz w:val="28"/>
          <w:szCs w:val="28"/>
        </w:rPr>
      </w:pPr>
      <w:r>
        <w:rPr>
          <w:rFonts w:cs="Times New Roman" w:ascii="Times New Roman" w:hAnsi="Times New Roman"/>
          <w:b w:val="false"/>
          <w:sz w:val="28"/>
          <w:szCs w:val="28"/>
        </w:rPr>
        <w:t>В соответствии с Указом Президента Российской Федерации                                   от 21 декабря 2017 г. № 618 "Об основных направлениях государственной политики по развитию конкуренции", Федеральным законам от 06 октября 2003 г. № 131-ФЗ «Об общих принципах организации местного самоуправления в Российской Федерации», распоряжение Правительства Российской Федерации от 18 октября 2018 г.   № 2258-р «О методических рекомендациях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 Законом города Севастополя от 30 декабря 2014 г. № 102-ЗС «О местном самоуправлении в городе Севастополе»,</w:t>
      </w:r>
      <w:r>
        <w:rPr>
          <w:rFonts w:cs="Times New Roman" w:ascii="Times New Roman" w:hAnsi="Times New Roman"/>
          <w:b w:val="false"/>
          <w:bCs w:val="false"/>
          <w:color w:val="000000"/>
          <w:sz w:val="28"/>
          <w:szCs w:val="28"/>
          <w:lang w:bidi="ru-RU"/>
        </w:rPr>
        <w:t xml:space="preserve"> Уставом внутригородского муниципального образования города Севастополя Качинский муниципальный округ, </w:t>
      </w:r>
      <w:r>
        <w:rPr>
          <w:rFonts w:cs="Times New Roman" w:ascii="Times New Roman" w:hAnsi="Times New Roman"/>
          <w:b w:val="false"/>
          <w:sz w:val="28"/>
          <w:szCs w:val="28"/>
        </w:rPr>
        <w:t>утвержденного решением</w:t>
      </w:r>
      <w:r>
        <w:rPr>
          <w:rFonts w:cs="Times New Roman" w:ascii="Times New Roman" w:hAnsi="Times New Roman"/>
          <w:sz w:val="28"/>
          <w:szCs w:val="28"/>
        </w:rPr>
        <w:t xml:space="preserve"> </w:t>
      </w:r>
      <w:r>
        <w:rPr>
          <w:rFonts w:cs="Times New Roman" w:ascii="Times New Roman" w:hAnsi="Times New Roman"/>
          <w:b w:val="false"/>
          <w:sz w:val="28"/>
          <w:szCs w:val="28"/>
        </w:rPr>
        <w:t>Совета Качинского муниципального округа от 19.03.2015 № 13, Положением о местной администрации внутригородского муниципального образования города Севастополя Качинский муниципальный округ, утвержденного решением Совета Качинского муниципального округа от 13.05.2015 №14</w:t>
      </w:r>
      <w:r>
        <w:rPr/>
        <w:t xml:space="preserve">, </w:t>
      </w:r>
      <w:r>
        <w:rPr>
          <w:rFonts w:cs="Times New Roman" w:ascii="Times New Roman" w:hAnsi="Times New Roman"/>
          <w:b w:val="false"/>
          <w:sz w:val="28"/>
          <w:szCs w:val="28"/>
        </w:rPr>
        <w:t xml:space="preserve">во исполнение отдельного поручения Губернатора города Севастополя от 17 февраля 2019 года о принятии мер, направленных на создание и организацию системы внутреннего обеспечения соответствия требованиям антимонопольного законодательства деятельности исполнительных органов государственной власти города Севастополя и органов местного самоуправления в городе Севастополе путем принятия МПА об утверждении Положения об организации системы внутреннего обеспечения соответствия требованиям антимонопольного законодательства (антимонопольный комплаенс), принимая во внимание письмо Департамента экономического развития города Севастополя от 15.02.2019, исх.723/01-15-01.3-16/03/19: </w:t>
      </w:r>
    </w:p>
    <w:p>
      <w:pPr>
        <w:pStyle w:val="ConsPlusTitle"/>
        <w:widowControl/>
        <w:spacing w:lineRule="auto" w:line="276"/>
        <w:jc w:val="both"/>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widowControl/>
        <w:jc w:val="center"/>
        <w:rPr>
          <w:rFonts w:ascii="Times New Roman" w:hAnsi="Times New Roman" w:cs="Times New Roman"/>
          <w:b w:val="false"/>
          <w:b w:val="false"/>
          <w:sz w:val="28"/>
          <w:szCs w:val="28"/>
        </w:rPr>
      </w:pPr>
      <w:r>
        <w:rPr>
          <w:rFonts w:cs="Times New Roman" w:ascii="Times New Roman" w:hAnsi="Times New Roman"/>
          <w:b w:val="false"/>
          <w:sz w:val="28"/>
          <w:szCs w:val="28"/>
        </w:rPr>
        <w:t>ПОСТАНОВЛЯЕТ:</w:t>
      </w:r>
    </w:p>
    <w:p>
      <w:pPr>
        <w:pStyle w:val="ConsPlusTitle"/>
        <w:widowControl/>
        <w:ind w:firstLine="426"/>
        <w:jc w:val="both"/>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widowControl/>
        <w:numPr>
          <w:ilvl w:val="0"/>
          <w:numId w:val="1"/>
        </w:numPr>
        <w:jc w:val="both"/>
        <w:rPr>
          <w:rFonts w:ascii="Times New Roman" w:hAnsi="Times New Roman" w:cs="Times New Roman"/>
          <w:b w:val="false"/>
          <w:b w:val="false"/>
          <w:sz w:val="28"/>
          <w:szCs w:val="28"/>
        </w:rPr>
      </w:pPr>
      <w:r>
        <w:rPr>
          <w:rFonts w:cs="Times New Roman" w:ascii="Times New Roman" w:hAnsi="Times New Roman"/>
          <w:b w:val="false"/>
          <w:sz w:val="28"/>
          <w:szCs w:val="28"/>
        </w:rPr>
        <w:t>Утвердить Положение об организации системы внутреннего обеспечения соответствия требованиям антимонопольного законодательства (антимонопольный комплаенс) в органах местного самоуправления внутригородского муниципального образования города Севастополя Качинского муниципального округа (Приложение).</w:t>
      </w:r>
    </w:p>
    <w:p>
      <w:pPr>
        <w:pStyle w:val="ConsPlusTitle"/>
        <w:widowControl/>
        <w:ind w:left="360" w:hanging="0"/>
        <w:jc w:val="both"/>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widowControl/>
        <w:numPr>
          <w:ilvl w:val="0"/>
          <w:numId w:val="1"/>
        </w:numPr>
        <w:jc w:val="both"/>
        <w:rPr>
          <w:rFonts w:ascii="Times New Roman" w:hAnsi="Times New Roman" w:cs="Times New Roman"/>
          <w:b w:val="false"/>
          <w:b w:val="false"/>
          <w:sz w:val="28"/>
          <w:szCs w:val="28"/>
        </w:rPr>
      </w:pPr>
      <w:r>
        <w:rPr>
          <w:rFonts w:cs="Times New Roman" w:ascii="Times New Roman" w:hAnsi="Times New Roman"/>
          <w:b w:val="false"/>
          <w:sz w:val="28"/>
          <w:szCs w:val="28"/>
        </w:rPr>
        <w:t>Настоящее постановление вступает в силу с момента обнародования.</w:t>
      </w:r>
    </w:p>
    <w:p>
      <w:pPr>
        <w:pStyle w:val="ConsPlusTitle"/>
        <w:widowControl/>
        <w:ind w:left="360" w:hanging="0"/>
        <w:jc w:val="both"/>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widowControl/>
        <w:numPr>
          <w:ilvl w:val="0"/>
          <w:numId w:val="1"/>
        </w:numPr>
        <w:jc w:val="both"/>
        <w:rPr>
          <w:rFonts w:ascii="Times New Roman" w:hAnsi="Times New Roman" w:cs="Times New Roman"/>
          <w:b w:val="false"/>
          <w:b w:val="false"/>
          <w:sz w:val="28"/>
          <w:szCs w:val="28"/>
        </w:rPr>
      </w:pPr>
      <w:r>
        <w:rPr>
          <w:rFonts w:cs="Times New Roman" w:ascii="Times New Roman" w:hAnsi="Times New Roman"/>
          <w:b w:val="false"/>
          <w:sz w:val="28"/>
          <w:szCs w:val="28"/>
        </w:rPr>
        <w:t>Контроль за исполнением настоящего  постановления  оставляю за собой.</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ConsPlusTitle"/>
        <w:widowControl/>
        <w:jc w:val="both"/>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Normal"/>
        <w:rPr>
          <w:sz w:val="28"/>
          <w:szCs w:val="28"/>
        </w:rPr>
      </w:pPr>
      <w:r>
        <w:rPr>
          <w:sz w:val="28"/>
          <w:szCs w:val="28"/>
        </w:rPr>
        <w:t>Глава ВМО Качинский МО, исполняющий</w:t>
      </w:r>
    </w:p>
    <w:p>
      <w:pPr>
        <w:pStyle w:val="Normal"/>
        <w:rPr>
          <w:sz w:val="28"/>
          <w:szCs w:val="28"/>
        </w:rPr>
      </w:pPr>
      <w:r>
        <w:rPr>
          <w:sz w:val="28"/>
          <w:szCs w:val="28"/>
        </w:rPr>
        <w:t xml:space="preserve"> </w:t>
      </w:r>
      <w:r>
        <w:rPr>
          <w:sz w:val="28"/>
          <w:szCs w:val="28"/>
        </w:rPr>
        <w:t>полномочия председателя Совета,</w:t>
      </w:r>
    </w:p>
    <w:p>
      <w:pPr>
        <w:pStyle w:val="Normal"/>
        <w:rPr>
          <w:sz w:val="28"/>
          <w:szCs w:val="28"/>
        </w:rPr>
      </w:pPr>
      <w:r>
        <w:rPr>
          <w:sz w:val="28"/>
          <w:szCs w:val="28"/>
        </w:rPr>
        <w:t xml:space="preserve">Глава местной администрации                                                       Н.М. Герасим                                                       </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left="5670" w:hanging="0"/>
        <w:rPr/>
      </w:pPr>
      <w:r>
        <w:rPr/>
      </w:r>
    </w:p>
    <w:p>
      <w:pPr>
        <w:pStyle w:val="Normal"/>
        <w:ind w:left="5670" w:hanging="0"/>
        <w:rPr>
          <w:rFonts w:ascii="Book Antiqua" w:hAnsi="Book Antiqua" w:cs="Book Antiqua"/>
          <w:caps/>
          <w:sz w:val="20"/>
          <w:szCs w:val="20"/>
        </w:rPr>
      </w:pPr>
      <w:r>
        <w:rPr>
          <w:rFonts w:cs="Book Antiqua" w:ascii="Book Antiqua" w:hAnsi="Book Antiqua"/>
          <w:caps/>
          <w:sz w:val="20"/>
          <w:szCs w:val="20"/>
        </w:rPr>
      </w:r>
    </w:p>
    <w:p>
      <w:pPr>
        <w:pStyle w:val="Normal"/>
        <w:ind w:left="5670" w:hanging="0"/>
        <w:rPr>
          <w:caps/>
        </w:rPr>
      </w:pPr>
      <w:r>
        <w:rPr>
          <w:caps/>
        </w:rPr>
        <w:t>Приложение</w:t>
      </w:r>
    </w:p>
    <w:p>
      <w:pPr>
        <w:pStyle w:val="Normal"/>
        <w:ind w:left="5670" w:hanging="0"/>
        <w:rPr/>
      </w:pPr>
      <w:r>
        <w:rPr/>
        <w:t>к постановлению</w:t>
      </w:r>
    </w:p>
    <w:p>
      <w:pPr>
        <w:pStyle w:val="Normal"/>
        <w:ind w:left="5670" w:hanging="0"/>
        <w:rPr/>
      </w:pPr>
      <w:r>
        <w:rPr/>
        <w:t xml:space="preserve">местной администрации </w:t>
      </w:r>
    </w:p>
    <w:p>
      <w:pPr>
        <w:pStyle w:val="Normal"/>
        <w:ind w:left="5670" w:hanging="0"/>
        <w:rPr/>
      </w:pPr>
      <w:r>
        <w:rPr/>
        <w:t xml:space="preserve">Качинского муниципального округа от </w:t>
      </w:r>
      <w:r>
        <w:rPr/>
        <w:t>22</w:t>
      </w:r>
      <w:r>
        <w:rPr/>
        <w:t>.02.2019 № 21-МА</w:t>
      </w:r>
    </w:p>
    <w:p>
      <w:pPr>
        <w:pStyle w:val="Normal"/>
        <w:jc w:val="right"/>
        <w:rPr/>
      </w:pPr>
      <w:r>
        <w:rPr/>
      </w:r>
    </w:p>
    <w:p>
      <w:pPr>
        <w:pStyle w:val="Normal"/>
        <w:jc w:val="center"/>
        <w:rPr>
          <w:b/>
          <w:b/>
          <w:sz w:val="28"/>
          <w:szCs w:val="28"/>
        </w:rPr>
      </w:pPr>
      <w:r>
        <w:rPr>
          <w:b/>
          <w:sz w:val="28"/>
          <w:szCs w:val="28"/>
        </w:rPr>
        <w:t>ПОЛОЖЕНИЕ</w:t>
      </w:r>
    </w:p>
    <w:p>
      <w:pPr>
        <w:pStyle w:val="Normal"/>
        <w:ind w:left="360" w:hanging="0"/>
        <w:jc w:val="center"/>
        <w:rPr>
          <w:b/>
          <w:b/>
          <w:sz w:val="28"/>
          <w:szCs w:val="28"/>
        </w:rPr>
      </w:pPr>
      <w:r>
        <w:rPr>
          <w:b/>
          <w:sz w:val="28"/>
          <w:szCs w:val="28"/>
        </w:rPr>
        <w:t>об организации системы внутреннего обеспечения соответствия требованиям антимонопольного законодательства (антимонопольный комплаенс) в органах местного самоуправления внутригородского муниципального образования города Севастополя Качинский  муниципальный округ</w:t>
      </w:r>
    </w:p>
    <w:p>
      <w:pPr>
        <w:pStyle w:val="Normal"/>
        <w:ind w:left="360" w:hanging="0"/>
        <w:jc w:val="center"/>
        <w:rPr>
          <w:b/>
          <w:b/>
          <w:sz w:val="28"/>
          <w:szCs w:val="28"/>
        </w:rPr>
      </w:pPr>
      <w:r>
        <w:rPr>
          <w:b/>
          <w:sz w:val="28"/>
          <w:szCs w:val="28"/>
        </w:rPr>
      </w:r>
    </w:p>
    <w:p>
      <w:pPr>
        <w:pStyle w:val="Normal"/>
        <w:ind w:left="360" w:hanging="0"/>
        <w:jc w:val="center"/>
        <w:rPr>
          <w:b/>
          <w:b/>
          <w:sz w:val="28"/>
          <w:szCs w:val="28"/>
        </w:rPr>
      </w:pPr>
      <w:r>
        <w:rPr>
          <w:b/>
          <w:sz w:val="28"/>
          <w:szCs w:val="28"/>
        </w:rPr>
      </w:r>
    </w:p>
    <w:p>
      <w:pPr>
        <w:pStyle w:val="Normal"/>
        <w:widowControl w:val="false"/>
        <w:numPr>
          <w:ilvl w:val="0"/>
          <w:numId w:val="0"/>
        </w:numPr>
        <w:jc w:val="center"/>
        <w:outlineLvl w:val="1"/>
        <w:rPr>
          <w:sz w:val="28"/>
          <w:szCs w:val="28"/>
        </w:rPr>
      </w:pPr>
      <w:r>
        <w:rPr>
          <w:sz w:val="28"/>
          <w:szCs w:val="28"/>
        </w:rPr>
        <w:t>1.</w:t>
      </w:r>
      <w:r>
        <w:rPr>
          <w:b/>
          <w:sz w:val="28"/>
          <w:szCs w:val="28"/>
        </w:rPr>
        <w:t xml:space="preserve"> </w:t>
      </w:r>
      <w:r>
        <w:rPr>
          <w:sz w:val="28"/>
          <w:szCs w:val="28"/>
        </w:rPr>
        <w:t>Общие положения</w:t>
      </w:r>
    </w:p>
    <w:p>
      <w:pPr>
        <w:pStyle w:val="Normal"/>
        <w:widowControl w:val="false"/>
        <w:jc w:val="both"/>
        <w:rPr>
          <w:sz w:val="28"/>
          <w:szCs w:val="28"/>
        </w:rPr>
      </w:pPr>
      <w:r>
        <w:rPr>
          <w:sz w:val="28"/>
          <w:szCs w:val="28"/>
        </w:rPr>
      </w:r>
    </w:p>
    <w:p>
      <w:pPr>
        <w:pStyle w:val="Normal"/>
        <w:ind w:firstLine="708"/>
        <w:jc w:val="both"/>
        <w:rPr>
          <w:rFonts w:eastAsia="Calibri"/>
          <w:sz w:val="28"/>
          <w:szCs w:val="28"/>
          <w:lang w:eastAsia="en-US"/>
        </w:rPr>
      </w:pPr>
      <w:r>
        <w:rPr>
          <w:rFonts w:eastAsia="Calibri"/>
          <w:sz w:val="28"/>
          <w:szCs w:val="28"/>
          <w:lang w:eastAsia="en-US"/>
        </w:rPr>
        <w:t>1.1. Положение об организации системы внутреннего обеспечения соответствия требованиям антимонопольного законодательства (антимонопольный комплаенс) в органах местного самоуправления внутригородского муниципального образования города Севастополя Качинский  муниципальный округ (далее – Положение об антимонопольном комплаенсе) разработано в целях обеспечения соответствия деятельности в органах местного самоуправления внутригородского муниципального образования города Севастополя Качинский муниципальный округ (далее – органы местного самоуправления) требованиям антимонопольного законодательства и профилактики нарушений требований антимонопольного законодательства в деятельности органов местного самоуправления.</w:t>
      </w:r>
    </w:p>
    <w:p>
      <w:pPr>
        <w:pStyle w:val="Normal"/>
        <w:widowControl w:val="false"/>
        <w:ind w:firstLine="709"/>
        <w:jc w:val="both"/>
        <w:rPr>
          <w:sz w:val="28"/>
          <w:szCs w:val="28"/>
        </w:rPr>
      </w:pPr>
      <w:r>
        <w:rPr>
          <w:sz w:val="28"/>
          <w:szCs w:val="28"/>
        </w:rPr>
        <w:t>1.2. Термины и понятия, используемые в настоящем Положении, применяются в значениях, определенных антимонопольным законодательством Российской Федерации и иными нормативными правовыми актами о защите конкуренции:</w:t>
      </w:r>
    </w:p>
    <w:p>
      <w:pPr>
        <w:pStyle w:val="Normal"/>
        <w:widowControl w:val="false"/>
        <w:ind w:firstLine="709"/>
        <w:jc w:val="both"/>
        <w:rPr>
          <w:sz w:val="28"/>
          <w:szCs w:val="28"/>
        </w:rPr>
      </w:pPr>
      <w:r>
        <w:rPr>
          <w:sz w:val="28"/>
          <w:szCs w:val="28"/>
          <w:u w:val="single"/>
        </w:rPr>
        <w:t>Антимонопольный комплаенс</w:t>
      </w:r>
      <w:r>
        <w:rPr>
          <w:sz w:val="28"/>
          <w:szCs w:val="28"/>
        </w:rPr>
        <w:t xml:space="preserve"> - создание и организация системы внутреннего обеспечения соответствия требованиям антимономольного законодательства.</w:t>
      </w:r>
    </w:p>
    <w:p>
      <w:pPr>
        <w:pStyle w:val="Normal"/>
        <w:widowControl w:val="false"/>
        <w:ind w:firstLine="709"/>
        <w:jc w:val="both"/>
        <w:rPr>
          <w:sz w:val="28"/>
          <w:szCs w:val="28"/>
        </w:rPr>
      </w:pPr>
      <w:r>
        <w:rPr>
          <w:sz w:val="28"/>
          <w:szCs w:val="28"/>
          <w:u w:val="single"/>
        </w:rPr>
        <w:t xml:space="preserve">Антимонопольное законодательство </w:t>
      </w:r>
      <w:r>
        <w:rPr>
          <w:sz w:val="28"/>
          <w:szCs w:val="28"/>
        </w:rPr>
        <w:t>- законодательство, основывающееся на Конституции Российской Федерации, Гражданском кодексе Российской Федерации и состоящее из Федерального закона "О защите конкуренции", иных федеральных законов, регулирующих отношения, связанные с защитой конкуренции, в том числе с предупреждением и пресечением монополистической деятельности и недобросовестной конкуренции, в которых участвуют федеральные органы исполнительной власти, органы государственной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государственные внебюджетные фонды, Центральный банк Российской Федерации, российские юридические лица и иностранные юридические лица, физические лица, в том числе индивидуальные предприниматели;</w:t>
      </w:r>
    </w:p>
    <w:p>
      <w:pPr>
        <w:pStyle w:val="Normal"/>
        <w:widowControl w:val="false"/>
        <w:ind w:firstLine="709"/>
        <w:jc w:val="both"/>
        <w:rPr>
          <w:sz w:val="28"/>
          <w:szCs w:val="28"/>
        </w:rPr>
      </w:pPr>
      <w:r>
        <w:rPr>
          <w:sz w:val="28"/>
          <w:szCs w:val="28"/>
          <w:u w:val="single"/>
        </w:rPr>
        <w:t>Антимонопольный орган</w:t>
      </w:r>
      <w:r>
        <w:rPr>
          <w:sz w:val="28"/>
          <w:szCs w:val="28"/>
        </w:rPr>
        <w:t xml:space="preserve"> - федеральный антимонопольный орган и его территориальные органы;</w:t>
      </w:r>
    </w:p>
    <w:p>
      <w:pPr>
        <w:pStyle w:val="Normal"/>
        <w:widowControl w:val="false"/>
        <w:ind w:firstLine="709"/>
        <w:jc w:val="both"/>
        <w:rPr>
          <w:sz w:val="28"/>
          <w:szCs w:val="28"/>
        </w:rPr>
      </w:pPr>
      <w:r>
        <w:rPr>
          <w:sz w:val="28"/>
          <w:szCs w:val="28"/>
          <w:u w:val="single"/>
        </w:rPr>
        <w:t>Доклад об антимонопольном комплаенсе</w:t>
      </w:r>
      <w:r>
        <w:rPr>
          <w:sz w:val="28"/>
          <w:szCs w:val="28"/>
        </w:rPr>
        <w:t xml:space="preserve"> - документ, содержащий информацию об организации в федеральном органе исполнительной власти антимонопольного комплаенса и о его функционировании;</w:t>
      </w:r>
    </w:p>
    <w:p>
      <w:pPr>
        <w:pStyle w:val="Normal"/>
        <w:widowControl w:val="false"/>
        <w:ind w:firstLine="709"/>
        <w:jc w:val="both"/>
        <w:rPr>
          <w:sz w:val="28"/>
          <w:szCs w:val="28"/>
        </w:rPr>
      </w:pPr>
      <w:r>
        <w:rPr>
          <w:sz w:val="28"/>
          <w:szCs w:val="28"/>
          <w:u w:val="single"/>
        </w:rPr>
        <w:t>Коллегиальный орган -</w:t>
      </w:r>
      <w:r>
        <w:rPr>
          <w:sz w:val="28"/>
          <w:szCs w:val="28"/>
        </w:rPr>
        <w:t xml:space="preserve"> совещательный орган, осуществляющий оценку эффективности функционирования антимонопольного комплаенса;</w:t>
      </w:r>
    </w:p>
    <w:p>
      <w:pPr>
        <w:pStyle w:val="Normal"/>
        <w:widowControl w:val="false"/>
        <w:ind w:firstLine="709"/>
        <w:jc w:val="both"/>
        <w:rPr>
          <w:sz w:val="28"/>
          <w:szCs w:val="28"/>
        </w:rPr>
      </w:pPr>
      <w:r>
        <w:rPr>
          <w:sz w:val="28"/>
          <w:szCs w:val="28"/>
          <w:u w:val="single"/>
        </w:rPr>
        <w:t>Нарушение антимонопольного законодательства</w:t>
      </w:r>
      <w:r>
        <w:rPr>
          <w:sz w:val="28"/>
          <w:szCs w:val="28"/>
        </w:rPr>
        <w:t xml:space="preserve"> - недопущение, ограничение, устранение конкуренции федеральным органом исполнительной власти;</w:t>
      </w:r>
    </w:p>
    <w:p>
      <w:pPr>
        <w:pStyle w:val="Normal"/>
        <w:widowControl w:val="false"/>
        <w:ind w:firstLine="709"/>
        <w:jc w:val="both"/>
        <w:rPr>
          <w:sz w:val="28"/>
          <w:szCs w:val="28"/>
        </w:rPr>
      </w:pPr>
      <w:r>
        <w:rPr>
          <w:sz w:val="28"/>
          <w:szCs w:val="28"/>
          <w:u w:val="single"/>
        </w:rPr>
        <w:t>Риски нарушения антимонопольного законодательства</w:t>
      </w:r>
      <w:r>
        <w:rPr>
          <w:sz w:val="28"/>
          <w:szCs w:val="28"/>
        </w:rPr>
        <w:t xml:space="preserve"> - сочетание вероятности и последствий наступления неблагоприятных событий в виде ограничения, устранения или недопущения конкуренции;</w:t>
      </w:r>
    </w:p>
    <w:p>
      <w:pPr>
        <w:pStyle w:val="Normal"/>
        <w:widowControl w:val="false"/>
        <w:ind w:firstLine="709"/>
        <w:jc w:val="both"/>
        <w:rPr>
          <w:sz w:val="28"/>
          <w:szCs w:val="28"/>
        </w:rPr>
      </w:pPr>
      <w:r>
        <w:rPr>
          <w:sz w:val="28"/>
          <w:szCs w:val="28"/>
        </w:rPr>
        <w:t>1.3. Целью антимонопольного комплаенса органов местного самоуправления является:</w:t>
      </w:r>
    </w:p>
    <w:p>
      <w:pPr>
        <w:pStyle w:val="Normal"/>
        <w:widowControl w:val="false"/>
        <w:ind w:firstLine="709"/>
        <w:jc w:val="both"/>
        <w:rPr>
          <w:sz w:val="28"/>
          <w:szCs w:val="28"/>
        </w:rPr>
      </w:pPr>
      <w:r>
        <w:rPr>
          <w:sz w:val="28"/>
          <w:szCs w:val="28"/>
        </w:rPr>
        <w:t>1.3.1. обеспечение соответствия деятельности органов местного самоуправления требованиям антимонопольного законодательства;</w:t>
      </w:r>
    </w:p>
    <w:p>
      <w:pPr>
        <w:pStyle w:val="Normal"/>
        <w:widowControl w:val="false"/>
        <w:tabs>
          <w:tab w:val="left" w:pos="426" w:leader="none"/>
          <w:tab w:val="left" w:pos="851" w:leader="none"/>
          <w:tab w:val="left" w:pos="1134" w:leader="none"/>
          <w:tab w:val="left" w:pos="1276" w:leader="none"/>
        </w:tabs>
        <w:ind w:firstLine="709"/>
        <w:jc w:val="both"/>
        <w:rPr>
          <w:sz w:val="28"/>
          <w:szCs w:val="28"/>
        </w:rPr>
      </w:pPr>
      <w:r>
        <w:rPr>
          <w:sz w:val="28"/>
          <w:szCs w:val="28"/>
        </w:rPr>
        <w:t>1.3.2. профилактика нарушения требований антимонопольного законодательства в деятельности органов местного самоуправления;</w:t>
      </w:r>
    </w:p>
    <w:p>
      <w:pPr>
        <w:pStyle w:val="Normal"/>
        <w:widowControl w:val="false"/>
        <w:ind w:firstLine="709"/>
        <w:jc w:val="both"/>
        <w:rPr>
          <w:sz w:val="28"/>
          <w:szCs w:val="28"/>
        </w:rPr>
      </w:pPr>
      <w:r>
        <w:rPr>
          <w:sz w:val="28"/>
          <w:szCs w:val="28"/>
        </w:rPr>
        <w:t xml:space="preserve">1.4. Задачи антимонопольного комплаенса органов местного самоуправления: </w:t>
      </w:r>
    </w:p>
    <w:p>
      <w:pPr>
        <w:pStyle w:val="Normal"/>
        <w:widowControl w:val="false"/>
        <w:ind w:firstLine="709"/>
        <w:jc w:val="both"/>
        <w:rPr>
          <w:sz w:val="28"/>
          <w:szCs w:val="28"/>
        </w:rPr>
      </w:pPr>
      <w:r>
        <w:rPr>
          <w:sz w:val="28"/>
          <w:szCs w:val="28"/>
        </w:rPr>
        <w:t>1.4.1. выявление рисков нарушения антимонопольного законодательства;</w:t>
      </w:r>
    </w:p>
    <w:p>
      <w:pPr>
        <w:pStyle w:val="Normal"/>
        <w:widowControl w:val="false"/>
        <w:tabs>
          <w:tab w:val="left" w:pos="709" w:leader="none"/>
          <w:tab w:val="left" w:pos="851" w:leader="none"/>
          <w:tab w:val="left" w:pos="993" w:leader="none"/>
          <w:tab w:val="left" w:pos="1134" w:leader="none"/>
        </w:tabs>
        <w:ind w:right="-1" w:firstLine="709"/>
        <w:jc w:val="both"/>
        <w:rPr>
          <w:sz w:val="28"/>
          <w:szCs w:val="28"/>
        </w:rPr>
      </w:pPr>
      <w:r>
        <w:rPr>
          <w:sz w:val="28"/>
          <w:szCs w:val="28"/>
        </w:rPr>
        <w:t>1.4.2. управление выявленными рисками нарушения антимонопольного законодательства;</w:t>
      </w:r>
    </w:p>
    <w:p>
      <w:pPr>
        <w:pStyle w:val="Normal"/>
        <w:widowControl w:val="false"/>
        <w:ind w:firstLine="709"/>
        <w:jc w:val="both"/>
        <w:rPr>
          <w:sz w:val="28"/>
          <w:szCs w:val="28"/>
        </w:rPr>
      </w:pPr>
      <w:r>
        <w:rPr>
          <w:sz w:val="28"/>
          <w:szCs w:val="28"/>
        </w:rPr>
        <w:t>1.4.3. контроль за соответствием деятельности органов местного самоуправления требованиям антимонопольного законодательства;</w:t>
      </w:r>
    </w:p>
    <w:p>
      <w:pPr>
        <w:pStyle w:val="Normal"/>
        <w:widowControl w:val="false"/>
        <w:tabs>
          <w:tab w:val="left" w:pos="1134" w:leader="none"/>
        </w:tabs>
        <w:ind w:firstLine="709"/>
        <w:jc w:val="both"/>
        <w:rPr>
          <w:sz w:val="28"/>
          <w:szCs w:val="28"/>
        </w:rPr>
      </w:pPr>
      <w:r>
        <w:rPr>
          <w:sz w:val="28"/>
          <w:szCs w:val="28"/>
        </w:rPr>
        <w:t>1.4.4. оценка эффективности функционирования в органах местного самоуправления антимонопольного комплаенса.</w:t>
      </w:r>
    </w:p>
    <w:p>
      <w:pPr>
        <w:pStyle w:val="Normal"/>
        <w:widowControl w:val="false"/>
        <w:ind w:firstLine="709"/>
        <w:jc w:val="both"/>
        <w:rPr>
          <w:sz w:val="28"/>
          <w:szCs w:val="28"/>
        </w:rPr>
      </w:pPr>
      <w:r>
        <w:rPr>
          <w:sz w:val="28"/>
          <w:szCs w:val="28"/>
        </w:rPr>
        <w:t>1.5. Принципы антимонопольного комплаенса:</w:t>
      </w:r>
    </w:p>
    <w:p>
      <w:pPr>
        <w:pStyle w:val="Normal"/>
        <w:widowControl w:val="false"/>
        <w:ind w:firstLine="709"/>
        <w:jc w:val="both"/>
        <w:rPr>
          <w:sz w:val="28"/>
          <w:szCs w:val="28"/>
        </w:rPr>
      </w:pPr>
      <w:r>
        <w:rPr>
          <w:sz w:val="28"/>
          <w:szCs w:val="28"/>
        </w:rPr>
        <w:t>1.5.1. заинтересованность руководства органов местного самоуправления в эффективности антимонопольного комплаенса;</w:t>
      </w:r>
    </w:p>
    <w:p>
      <w:pPr>
        <w:pStyle w:val="Normal"/>
        <w:widowControl w:val="false"/>
        <w:tabs>
          <w:tab w:val="left" w:pos="851" w:leader="none"/>
          <w:tab w:val="left" w:pos="993" w:leader="none"/>
        </w:tabs>
        <w:ind w:firstLine="709"/>
        <w:jc w:val="both"/>
        <w:rPr>
          <w:sz w:val="28"/>
          <w:szCs w:val="28"/>
        </w:rPr>
      </w:pPr>
      <w:r>
        <w:rPr>
          <w:sz w:val="28"/>
          <w:szCs w:val="28"/>
        </w:rPr>
        <w:t>1.5.2. регулярность оценки рисков нарушения антимонопольного законодательства;</w:t>
      </w:r>
    </w:p>
    <w:p>
      <w:pPr>
        <w:pStyle w:val="Normal"/>
        <w:widowControl w:val="false"/>
        <w:ind w:firstLine="709"/>
        <w:jc w:val="both"/>
        <w:rPr>
          <w:sz w:val="28"/>
          <w:szCs w:val="28"/>
        </w:rPr>
      </w:pPr>
      <w:r>
        <w:rPr>
          <w:sz w:val="28"/>
          <w:szCs w:val="28"/>
        </w:rPr>
        <w:t xml:space="preserve">1.5.3. обеспечение информационной открытости функционирования </w:t>
        <w:br/>
        <w:t>в органах местного самоуправления антимонопольного комплаенса;</w:t>
      </w:r>
    </w:p>
    <w:p>
      <w:pPr>
        <w:pStyle w:val="Normal"/>
        <w:widowControl w:val="false"/>
        <w:ind w:firstLine="709"/>
        <w:jc w:val="both"/>
        <w:rPr>
          <w:sz w:val="28"/>
          <w:szCs w:val="28"/>
        </w:rPr>
      </w:pPr>
      <w:r>
        <w:rPr>
          <w:sz w:val="28"/>
          <w:szCs w:val="28"/>
        </w:rPr>
        <w:t>1.5.4. непрерывность функционирования антимонопольного комплаенса в органах местного самоуправления;</w:t>
      </w:r>
    </w:p>
    <w:p>
      <w:pPr>
        <w:pStyle w:val="Normal"/>
        <w:widowControl w:val="false"/>
        <w:ind w:firstLine="709"/>
        <w:jc w:val="both"/>
        <w:rPr>
          <w:sz w:val="28"/>
          <w:szCs w:val="28"/>
        </w:rPr>
      </w:pPr>
      <w:r>
        <w:rPr>
          <w:sz w:val="28"/>
          <w:szCs w:val="28"/>
        </w:rPr>
        <w:t>1.5.5. совершенствование антимонопольного комплаенса.</w:t>
      </w:r>
    </w:p>
    <w:p>
      <w:pPr>
        <w:pStyle w:val="Normal"/>
        <w:ind w:left="360" w:hanging="0"/>
        <w:jc w:val="center"/>
        <w:rPr>
          <w:b/>
          <w:b/>
          <w:sz w:val="28"/>
          <w:szCs w:val="28"/>
        </w:rPr>
      </w:pPr>
      <w:r>
        <w:rPr>
          <w:b/>
          <w:sz w:val="28"/>
          <w:szCs w:val="28"/>
        </w:rPr>
      </w:r>
    </w:p>
    <w:p>
      <w:pPr>
        <w:pStyle w:val="Normal"/>
        <w:ind w:left="360" w:hanging="0"/>
        <w:jc w:val="both"/>
        <w:rPr>
          <w:sz w:val="28"/>
          <w:szCs w:val="28"/>
        </w:rPr>
      </w:pPr>
      <w:r>
        <w:rPr>
          <w:sz w:val="28"/>
          <w:szCs w:val="28"/>
        </w:rPr>
      </w:r>
    </w:p>
    <w:p>
      <w:pPr>
        <w:pStyle w:val="Normal"/>
        <w:ind w:left="360" w:hanging="0"/>
        <w:jc w:val="both"/>
        <w:rPr>
          <w:sz w:val="28"/>
          <w:szCs w:val="28"/>
          <w:u w:val="single"/>
        </w:rPr>
      </w:pPr>
      <w:r>
        <w:rPr>
          <w:sz w:val="28"/>
          <w:szCs w:val="28"/>
          <w:u w:val="single"/>
        </w:rPr>
      </w:r>
    </w:p>
    <w:p>
      <w:pPr>
        <w:pStyle w:val="Normal"/>
        <w:ind w:left="360" w:hanging="0"/>
        <w:jc w:val="both"/>
        <w:rPr>
          <w:sz w:val="28"/>
          <w:szCs w:val="28"/>
        </w:rPr>
      </w:pPr>
      <w:r>
        <w:rPr>
          <w:sz w:val="28"/>
          <w:szCs w:val="28"/>
        </w:rPr>
      </w:r>
    </w:p>
    <w:p>
      <w:pPr>
        <w:pStyle w:val="Normal"/>
        <w:widowControl w:val="false"/>
        <w:numPr>
          <w:ilvl w:val="0"/>
          <w:numId w:val="0"/>
        </w:numPr>
        <w:jc w:val="center"/>
        <w:outlineLvl w:val="1"/>
        <w:rPr>
          <w:sz w:val="28"/>
          <w:szCs w:val="28"/>
        </w:rPr>
      </w:pPr>
      <w:r>
        <w:rPr>
          <w:sz w:val="28"/>
          <w:szCs w:val="28"/>
        </w:rPr>
        <w:t>2. Организация антимонопольного комплаенса</w:t>
      </w:r>
    </w:p>
    <w:p>
      <w:pPr>
        <w:pStyle w:val="Normal"/>
        <w:widowControl w:val="false"/>
        <w:tabs>
          <w:tab w:val="left" w:pos="4200" w:leader="none"/>
        </w:tabs>
        <w:jc w:val="both"/>
        <w:rPr>
          <w:sz w:val="28"/>
          <w:szCs w:val="28"/>
        </w:rPr>
      </w:pPr>
      <w:r>
        <w:rPr>
          <w:sz w:val="28"/>
          <w:szCs w:val="28"/>
        </w:rPr>
        <w:tab/>
      </w:r>
    </w:p>
    <w:p>
      <w:pPr>
        <w:pStyle w:val="Normal"/>
        <w:ind w:firstLine="708"/>
        <w:jc w:val="both"/>
        <w:rPr>
          <w:rFonts w:eastAsia="Calibri"/>
          <w:sz w:val="28"/>
          <w:szCs w:val="28"/>
          <w:lang w:eastAsia="en-US"/>
        </w:rPr>
      </w:pPr>
      <w:r>
        <w:rPr>
          <w:rFonts w:eastAsia="Calibri"/>
          <w:sz w:val="28"/>
          <w:szCs w:val="28"/>
          <w:lang w:eastAsia="en-US"/>
        </w:rPr>
        <w:t xml:space="preserve">2.1. Общий контроль за организацией антимонопольного комплаенса </w:t>
        <w:br/>
        <w:t>и обеспечением его функционирования осуществляется Главой внутригородского муниципального образования, исполняющим полномочия председателя Совета, Главой местной администрации (далее – Глава Качинского муниципального округа), который:</w:t>
      </w:r>
    </w:p>
    <w:p>
      <w:pPr>
        <w:pStyle w:val="Normal"/>
        <w:widowControl w:val="false"/>
        <w:ind w:firstLine="539"/>
        <w:jc w:val="both"/>
        <w:rPr>
          <w:sz w:val="28"/>
          <w:szCs w:val="28"/>
        </w:rPr>
      </w:pPr>
      <w:r>
        <w:rPr>
          <w:sz w:val="28"/>
          <w:szCs w:val="28"/>
        </w:rPr>
        <w:t>2.1.1. применяет предусмотренные законодательством Российской Федерации меры ответственности за несоблюдение сотрудниками местной администрации Положения об антимонопольном комплаенсе;</w:t>
      </w:r>
    </w:p>
    <w:p>
      <w:pPr>
        <w:pStyle w:val="Normal"/>
        <w:widowControl w:val="false"/>
        <w:ind w:firstLine="539"/>
        <w:jc w:val="both"/>
        <w:rPr>
          <w:sz w:val="28"/>
          <w:szCs w:val="28"/>
        </w:rPr>
      </w:pPr>
      <w:r>
        <w:rPr>
          <w:sz w:val="28"/>
          <w:szCs w:val="28"/>
        </w:rPr>
        <w:t xml:space="preserve">2.1.2. рассматривает материалы, отчеты и результаты периодических оценок эффективности функционирования антимонопольного комплаенса </w:t>
        <w:br/>
        <w:t>и принимает меры, направленные на устранение выявленных недостатков;</w:t>
      </w:r>
    </w:p>
    <w:p>
      <w:pPr>
        <w:pStyle w:val="Normal"/>
        <w:widowControl w:val="false"/>
        <w:ind w:firstLine="539"/>
        <w:jc w:val="both"/>
        <w:rPr>
          <w:sz w:val="28"/>
          <w:szCs w:val="28"/>
        </w:rPr>
      </w:pPr>
      <w:r>
        <w:rPr>
          <w:sz w:val="28"/>
          <w:szCs w:val="28"/>
        </w:rPr>
        <w:t>2.1.3. осуществляет контроль за устранением выявленных недостатков антимонопольного комплаенса;</w:t>
      </w:r>
    </w:p>
    <w:p>
      <w:pPr>
        <w:pStyle w:val="Normal"/>
        <w:widowControl w:val="false"/>
        <w:tabs>
          <w:tab w:val="left" w:pos="851" w:leader="none"/>
          <w:tab w:val="left" w:pos="1134" w:leader="none"/>
        </w:tabs>
        <w:ind w:right="-2" w:firstLine="539"/>
        <w:jc w:val="both"/>
        <w:rPr>
          <w:sz w:val="28"/>
          <w:szCs w:val="28"/>
        </w:rPr>
      </w:pPr>
      <w:r>
        <w:rPr>
          <w:sz w:val="28"/>
          <w:szCs w:val="28"/>
        </w:rPr>
        <w:t>2.1.4. утверждает карту рисков нарушения антимонопольного законодательства органов местного самоуправления, ключевые показатели эффективности антимонопольного комплаенса;</w:t>
      </w:r>
    </w:p>
    <w:p>
      <w:pPr>
        <w:pStyle w:val="Normal"/>
        <w:widowControl w:val="false"/>
        <w:ind w:firstLine="539"/>
        <w:jc w:val="both"/>
        <w:rPr>
          <w:sz w:val="28"/>
          <w:szCs w:val="28"/>
        </w:rPr>
      </w:pPr>
      <w:r>
        <w:rPr>
          <w:sz w:val="28"/>
          <w:szCs w:val="28"/>
        </w:rPr>
        <w:t>2.1.5. утверждает план мероприятий («дорожную карту») по снижению рисков нарушения антимонопольного законодательства органов местного самоуправления;</w:t>
      </w:r>
    </w:p>
    <w:p>
      <w:pPr>
        <w:pStyle w:val="Normal"/>
        <w:widowControl w:val="false"/>
        <w:tabs>
          <w:tab w:val="left" w:pos="851" w:leader="none"/>
          <w:tab w:val="left" w:pos="1134" w:leader="none"/>
        </w:tabs>
        <w:ind w:firstLine="539"/>
        <w:jc w:val="both"/>
        <w:rPr>
          <w:sz w:val="28"/>
          <w:szCs w:val="28"/>
        </w:rPr>
      </w:pPr>
      <w:r>
        <w:rPr>
          <w:sz w:val="28"/>
          <w:szCs w:val="28"/>
        </w:rPr>
        <w:t>2.1.6. подписывает доклад об антимонопольном комплексе органов местного самоуправления, согласованный с коллегиальным органом – Комиссия по оценке эффективности организации и функционирования в ОМСУ ВМО Качинского МО антимонопольного комплаенса (далее – коллегиальный орган).</w:t>
      </w:r>
    </w:p>
    <w:p>
      <w:pPr>
        <w:pStyle w:val="Normal"/>
        <w:widowControl w:val="false"/>
        <w:ind w:firstLine="539"/>
        <w:jc w:val="both"/>
        <w:rPr>
          <w:sz w:val="28"/>
          <w:szCs w:val="28"/>
        </w:rPr>
      </w:pPr>
      <w:r>
        <w:rPr>
          <w:sz w:val="28"/>
          <w:szCs w:val="28"/>
        </w:rPr>
        <w:t>2.2. Функции уполномоченного подразделения (лица), связанные с организацией и функционированием антимонопольного Положения об антимонопольном комплаенсе, возлагаются:</w:t>
      </w:r>
    </w:p>
    <w:p>
      <w:pPr>
        <w:pStyle w:val="Normal"/>
        <w:widowControl w:val="false"/>
        <w:ind w:firstLine="539"/>
        <w:jc w:val="both"/>
        <w:rPr>
          <w:sz w:val="28"/>
          <w:szCs w:val="28"/>
        </w:rPr>
      </w:pPr>
      <w:r>
        <w:rPr>
          <w:sz w:val="28"/>
          <w:szCs w:val="28"/>
        </w:rPr>
        <w:t xml:space="preserve">на Начальника общего отдела местной администрации, </w:t>
      </w:r>
      <w:r>
        <w:rPr>
          <w:color w:val="000000"/>
          <w:sz w:val="28"/>
          <w:szCs w:val="28"/>
        </w:rPr>
        <w:t>(далее – уполномоченное лицо)</w:t>
      </w:r>
      <w:r>
        <w:rPr>
          <w:sz w:val="28"/>
          <w:szCs w:val="28"/>
        </w:rPr>
        <w:t>;</w:t>
      </w:r>
    </w:p>
    <w:p>
      <w:pPr>
        <w:pStyle w:val="Normal"/>
        <w:widowControl w:val="false"/>
        <w:ind w:firstLine="540"/>
        <w:jc w:val="both"/>
        <w:rPr>
          <w:sz w:val="28"/>
          <w:szCs w:val="28"/>
        </w:rPr>
      </w:pPr>
      <w:r>
        <w:rPr>
          <w:sz w:val="28"/>
          <w:szCs w:val="28"/>
        </w:rPr>
      </w:r>
    </w:p>
    <w:p>
      <w:pPr>
        <w:pStyle w:val="Normal"/>
        <w:widowControl w:val="false"/>
        <w:ind w:firstLine="540"/>
        <w:jc w:val="both"/>
        <w:rPr>
          <w:sz w:val="28"/>
          <w:szCs w:val="28"/>
        </w:rPr>
      </w:pPr>
      <w:r>
        <w:rPr>
          <w:sz w:val="28"/>
          <w:szCs w:val="28"/>
        </w:rPr>
        <w:t>2.3. К компетенции уполномоченного лица относятся следующие функции:</w:t>
      </w:r>
    </w:p>
    <w:p>
      <w:pPr>
        <w:pStyle w:val="Normal"/>
        <w:widowControl w:val="false"/>
        <w:ind w:firstLine="540"/>
        <w:jc w:val="both"/>
        <w:rPr>
          <w:sz w:val="28"/>
          <w:szCs w:val="28"/>
        </w:rPr>
      </w:pPr>
      <w:r>
        <w:rPr>
          <w:sz w:val="28"/>
          <w:szCs w:val="28"/>
        </w:rPr>
        <w:t>2.3.1. подготовка и представление Главе внутригородского муниципального образования, исполняющего полномочия председателя Совета, Главе местной администрации Положения об антимонопольном комплаенсе (внесение изменений в Положение об антимонопольном комплаенсе), а также внутриведомственных документов муниципальных правовых актов органов местного самоуправления, регламентирующих процедуры антимонопольного комплаенса;</w:t>
      </w:r>
    </w:p>
    <w:p>
      <w:pPr>
        <w:pStyle w:val="Normal"/>
        <w:widowControl w:val="false"/>
        <w:ind w:firstLine="539"/>
        <w:jc w:val="both"/>
        <w:rPr>
          <w:sz w:val="28"/>
          <w:szCs w:val="28"/>
        </w:rPr>
      </w:pPr>
      <w:r>
        <w:rPr>
          <w:sz w:val="28"/>
          <w:szCs w:val="28"/>
        </w:rPr>
        <w:t>2.3.2. выявление рисков нарушения антимонопольного законодательства, учет обстоятельств, связанных с рисками нарушения антимонопольного законодательства, определение вероятности возникновения рисков нарушения антимонопольного законодательства;</w:t>
      </w:r>
    </w:p>
    <w:p>
      <w:pPr>
        <w:pStyle w:val="Normal"/>
        <w:widowControl w:val="false"/>
        <w:ind w:firstLine="539"/>
        <w:jc w:val="both"/>
        <w:rPr>
          <w:sz w:val="28"/>
          <w:szCs w:val="28"/>
        </w:rPr>
      </w:pPr>
      <w:r>
        <w:rPr>
          <w:sz w:val="28"/>
          <w:szCs w:val="28"/>
        </w:rPr>
        <w:t>2.3.3. консультирование сотрудников органов местного самоуправления - местной администрации по вопросам, связанным с соблюдением антимонопольного законодательства и антимонопольным комплаенсом;</w:t>
      </w:r>
    </w:p>
    <w:p>
      <w:pPr>
        <w:pStyle w:val="Normal"/>
        <w:widowControl w:val="false"/>
        <w:ind w:firstLine="539"/>
        <w:jc w:val="both"/>
        <w:rPr>
          <w:sz w:val="28"/>
          <w:szCs w:val="28"/>
        </w:rPr>
      </w:pPr>
      <w:r>
        <w:rPr>
          <w:sz w:val="28"/>
          <w:szCs w:val="28"/>
        </w:rPr>
        <w:t>2.3.4. организация взаимодействия по вопросам, связанным с антимонопольным комплаенсом;</w:t>
      </w:r>
    </w:p>
    <w:p>
      <w:pPr>
        <w:pStyle w:val="Normal"/>
        <w:widowControl w:val="false"/>
        <w:ind w:firstLine="539"/>
        <w:jc w:val="both"/>
        <w:rPr>
          <w:sz w:val="28"/>
          <w:szCs w:val="28"/>
        </w:rPr>
      </w:pPr>
      <w:r>
        <w:rPr>
          <w:sz w:val="28"/>
          <w:szCs w:val="28"/>
        </w:rPr>
        <w:t>2.3.5. инициирование проверок, связанных с нарушениями, выявленными в ходе контроля соответствия деятельности сотрудников местной администрации требованиям антимонопольного законодательства, и участие в них в порядке, установленном действующим законодательством;</w:t>
      </w:r>
    </w:p>
    <w:p>
      <w:pPr>
        <w:pStyle w:val="Normal"/>
        <w:widowControl w:val="false"/>
        <w:ind w:firstLine="539"/>
        <w:jc w:val="both"/>
        <w:rPr>
          <w:sz w:val="28"/>
          <w:szCs w:val="28"/>
        </w:rPr>
      </w:pPr>
      <w:r>
        <w:rPr>
          <w:sz w:val="28"/>
          <w:szCs w:val="28"/>
        </w:rPr>
        <w:t>2.3.6. информирование Главы Качинского муниципального округа о внутренних документах, которые могут повлечь нарушение антимонопольного законодательства, противоречить антимонопольному законодательству и антимонопольному комплаенсу;</w:t>
      </w:r>
    </w:p>
    <w:p>
      <w:pPr>
        <w:pStyle w:val="Normal"/>
        <w:widowControl w:val="false"/>
        <w:ind w:firstLine="567"/>
        <w:jc w:val="both"/>
        <w:rPr>
          <w:sz w:val="28"/>
          <w:szCs w:val="28"/>
        </w:rPr>
      </w:pPr>
      <w:r>
        <w:rPr>
          <w:sz w:val="28"/>
          <w:szCs w:val="28"/>
        </w:rPr>
        <w:t>2.3.7. подготовка и внесение на утверждение Главе Качинского муниципального округа карты рисков нарушения антимонопольного законодательства;</w:t>
      </w:r>
    </w:p>
    <w:p>
      <w:pPr>
        <w:pStyle w:val="Normal"/>
        <w:widowControl w:val="false"/>
        <w:ind w:firstLine="539"/>
        <w:jc w:val="both"/>
        <w:rPr>
          <w:sz w:val="28"/>
          <w:szCs w:val="28"/>
        </w:rPr>
      </w:pPr>
      <w:r>
        <w:rPr>
          <w:sz w:val="28"/>
          <w:szCs w:val="28"/>
        </w:rPr>
        <w:t>2.3.8. определение и внесение на утверждение Главе Качинского муниципального округа ключевых показателей эффективности антимонопольного комплаенса;</w:t>
      </w:r>
    </w:p>
    <w:p>
      <w:pPr>
        <w:pStyle w:val="Normal"/>
        <w:widowControl w:val="false"/>
        <w:ind w:firstLine="539"/>
        <w:jc w:val="both"/>
        <w:rPr>
          <w:sz w:val="28"/>
          <w:szCs w:val="28"/>
        </w:rPr>
      </w:pPr>
      <w:r>
        <w:rPr>
          <w:sz w:val="28"/>
          <w:szCs w:val="28"/>
        </w:rPr>
        <w:t>2.3.9. подготовка и внесение на утверждение Главой Качинского муниципального округа («дорожной карты») по снижению рисков нарушения антимонопольного законодательства;</w:t>
      </w:r>
    </w:p>
    <w:p>
      <w:pPr>
        <w:pStyle w:val="Normal"/>
        <w:widowControl w:val="false"/>
        <w:ind w:firstLine="539"/>
        <w:jc w:val="both"/>
        <w:rPr>
          <w:sz w:val="28"/>
          <w:szCs w:val="28"/>
        </w:rPr>
      </w:pPr>
      <w:r>
        <w:rPr>
          <w:sz w:val="28"/>
          <w:szCs w:val="28"/>
        </w:rPr>
        <w:t>2.3.10. подготовка для подписания Главе Качинского муниципального округа</w:t>
      </w:r>
      <w:r>
        <w:rPr>
          <w:b/>
          <w:sz w:val="28"/>
          <w:szCs w:val="28"/>
        </w:rPr>
        <w:t xml:space="preserve"> </w:t>
      </w:r>
      <w:r>
        <w:rPr>
          <w:sz w:val="28"/>
          <w:szCs w:val="28"/>
        </w:rPr>
        <w:t>и согласование с коллегиальным органом проекта доклада об антимонопольном комплаенсе;</w:t>
      </w:r>
    </w:p>
    <w:p>
      <w:pPr>
        <w:pStyle w:val="Normal"/>
        <w:widowControl w:val="false"/>
        <w:ind w:firstLine="539"/>
        <w:jc w:val="both"/>
        <w:rPr>
          <w:sz w:val="28"/>
          <w:szCs w:val="28"/>
        </w:rPr>
      </w:pPr>
      <w:r>
        <w:rPr>
          <w:sz w:val="28"/>
          <w:szCs w:val="28"/>
        </w:rPr>
        <w:t>2.3.11. организация систематического обучения сотрудников местной администрации требованиям антимонопольного законодательства и антимонопольного комплаенса;</w:t>
      </w:r>
    </w:p>
    <w:p>
      <w:pPr>
        <w:pStyle w:val="Normal"/>
        <w:widowControl w:val="false"/>
        <w:ind w:firstLine="539"/>
        <w:jc w:val="both"/>
        <w:rPr>
          <w:sz w:val="28"/>
          <w:szCs w:val="28"/>
        </w:rPr>
      </w:pPr>
      <w:r>
        <w:rPr>
          <w:sz w:val="28"/>
          <w:szCs w:val="28"/>
        </w:rPr>
        <w:t>2.3.12. ознакомление с настоящим Положением муниципальных служащих и лиц, замещающих муниципальную должность в местной администрации, а также граждан Российской Федерации при поступлении на муниципальную службу;</w:t>
      </w:r>
    </w:p>
    <w:p>
      <w:pPr>
        <w:pStyle w:val="Normal"/>
        <w:widowControl w:val="false"/>
        <w:ind w:firstLine="539"/>
        <w:jc w:val="both"/>
        <w:rPr>
          <w:sz w:val="28"/>
          <w:szCs w:val="28"/>
        </w:rPr>
      </w:pPr>
      <w:r>
        <w:rPr>
          <w:sz w:val="28"/>
          <w:szCs w:val="28"/>
        </w:rPr>
        <w:t>2.3.13. выявление конфликта интересов в деятельности специалистов</w:t>
        <w:br/>
        <w:t>и структурных подразделений местной администрации, разработка предложений по их исключению;</w:t>
      </w:r>
    </w:p>
    <w:p>
      <w:pPr>
        <w:pStyle w:val="Normal"/>
        <w:widowControl w:val="false"/>
        <w:ind w:firstLine="539"/>
        <w:jc w:val="both"/>
        <w:rPr/>
      </w:pPr>
      <w:r>
        <w:rPr>
          <w:sz w:val="28"/>
          <w:szCs w:val="28"/>
        </w:rPr>
        <w:t xml:space="preserve">2.3.14. проведение проверок в случаях, предусмотренных </w:t>
      </w:r>
      <w:r>
        <w:fldChar w:fldCharType="begin"/>
      </w:r>
      <w:r>
        <w:rPr>
          <w:rStyle w:val="ListLabel1"/>
          <w:sz w:val="28"/>
          <w:u w:val="single"/>
          <w:szCs w:val="28"/>
          <w:rFonts w:eastAsia="Calibri"/>
        </w:rPr>
        <w:instrText> HYPERLINK "../../../C:/Users/Yurotdel/Desktop/1.docx" \l "P126"</w:instrText>
      </w:r>
      <w:r>
        <w:rPr>
          <w:rStyle w:val="ListLabel1"/>
          <w:sz w:val="28"/>
          <w:u w:val="single"/>
          <w:szCs w:val="28"/>
          <w:rFonts w:eastAsia="Calibri"/>
        </w:rPr>
        <w:fldChar w:fldCharType="separate"/>
      </w:r>
      <w:r>
        <w:rPr>
          <w:rStyle w:val="ListLabel1"/>
          <w:rFonts w:eastAsia="Calibri"/>
          <w:color w:val="000000"/>
          <w:sz w:val="28"/>
          <w:szCs w:val="28"/>
          <w:u w:val="single"/>
        </w:rPr>
        <w:t>пунктом 3.10</w:t>
      </w:r>
      <w:r>
        <w:rPr>
          <w:rStyle w:val="ListLabel1"/>
          <w:sz w:val="28"/>
          <w:u w:val="single"/>
          <w:szCs w:val="28"/>
          <w:rFonts w:eastAsia="Calibri"/>
        </w:rPr>
        <w:fldChar w:fldCharType="end"/>
      </w:r>
      <w:r>
        <w:rPr>
          <w:color w:val="000000"/>
          <w:sz w:val="28"/>
          <w:szCs w:val="28"/>
        </w:rPr>
        <w:t xml:space="preserve">. </w:t>
      </w:r>
      <w:r>
        <w:rPr>
          <w:sz w:val="28"/>
          <w:szCs w:val="28"/>
        </w:rPr>
        <w:t>настоящего Положения;</w:t>
      </w:r>
    </w:p>
    <w:p>
      <w:pPr>
        <w:pStyle w:val="Normal"/>
        <w:widowControl w:val="false"/>
        <w:ind w:firstLine="539"/>
        <w:jc w:val="both"/>
        <w:rPr>
          <w:sz w:val="28"/>
          <w:szCs w:val="28"/>
        </w:rPr>
      </w:pPr>
      <w:r>
        <w:rPr>
          <w:sz w:val="28"/>
          <w:szCs w:val="28"/>
        </w:rPr>
        <w:t>2.4. К компетенции иных структурных подразделений относится информирование Главу Качинского муниципального округа о внутренних документах, которые могут повлечь нарушение антимонопольного законодательства, противоречить антимонопольному законодательству и антимонопольному комплаенсу.</w:t>
      </w:r>
    </w:p>
    <w:p>
      <w:pPr>
        <w:pStyle w:val="Normal"/>
        <w:widowControl w:val="false"/>
        <w:ind w:firstLine="539"/>
        <w:jc w:val="both"/>
        <w:rPr>
          <w:color w:val="FF0000"/>
          <w:sz w:val="28"/>
          <w:szCs w:val="28"/>
        </w:rPr>
      </w:pPr>
      <w:r>
        <w:rPr>
          <w:sz w:val="28"/>
          <w:szCs w:val="28"/>
        </w:rPr>
        <w:t>2.5. Состав коллегиального органа, осуществляющего оценку эффективности организации и функционирования антимонопольного комплаенса в местной администрации, утверждается отдельным постановлением местной администрации</w:t>
      </w:r>
      <w:r>
        <w:rPr>
          <w:color w:val="FF0000"/>
          <w:sz w:val="28"/>
          <w:szCs w:val="28"/>
        </w:rPr>
        <w:t>.</w:t>
      </w:r>
    </w:p>
    <w:p>
      <w:pPr>
        <w:pStyle w:val="Normal"/>
        <w:widowControl w:val="false"/>
        <w:ind w:firstLine="540"/>
        <w:jc w:val="both"/>
        <w:rPr>
          <w:sz w:val="28"/>
          <w:szCs w:val="28"/>
        </w:rPr>
      </w:pPr>
      <w:r>
        <w:rPr>
          <w:sz w:val="28"/>
          <w:szCs w:val="28"/>
        </w:rPr>
        <w:t>2.6. К функциям коллегиального органа относятся:</w:t>
      </w:r>
    </w:p>
    <w:p>
      <w:pPr>
        <w:pStyle w:val="Normal"/>
        <w:widowControl w:val="false"/>
        <w:ind w:firstLine="540"/>
        <w:jc w:val="both"/>
        <w:rPr>
          <w:sz w:val="28"/>
          <w:szCs w:val="28"/>
        </w:rPr>
      </w:pPr>
      <w:r>
        <w:rPr>
          <w:sz w:val="28"/>
          <w:szCs w:val="28"/>
        </w:rPr>
        <w:t xml:space="preserve">2.7.1. рассмотрение и оценка плана мероприятий («дорожной карты») </w:t>
        <w:br/>
        <w:t>по снижению рисков нарушения антимонопольного законодательства органов местного самоуправления в части, касающейся функционирования антимонопольного комплаенса;</w:t>
      </w:r>
    </w:p>
    <w:p>
      <w:pPr>
        <w:pStyle w:val="Normal"/>
        <w:widowControl w:val="false"/>
        <w:ind w:firstLine="540"/>
        <w:jc w:val="both"/>
        <w:rPr>
          <w:sz w:val="28"/>
          <w:szCs w:val="28"/>
        </w:rPr>
      </w:pPr>
      <w:r>
        <w:rPr>
          <w:sz w:val="28"/>
          <w:szCs w:val="28"/>
        </w:rPr>
        <w:t>2.7.2. рассмотрение и согласование доклада об антимонопольном комплаенсе органов местного самоуправления.</w:t>
      </w:r>
    </w:p>
    <w:p>
      <w:pPr>
        <w:pStyle w:val="Normal"/>
        <w:widowControl w:val="false"/>
        <w:jc w:val="both"/>
        <w:rPr>
          <w:sz w:val="28"/>
          <w:szCs w:val="28"/>
        </w:rPr>
      </w:pPr>
      <w:r>
        <w:rPr>
          <w:sz w:val="28"/>
          <w:szCs w:val="28"/>
        </w:rPr>
      </w:r>
    </w:p>
    <w:p>
      <w:pPr>
        <w:pStyle w:val="Normal"/>
        <w:ind w:left="360" w:hanging="0"/>
        <w:jc w:val="both"/>
        <w:rPr>
          <w:sz w:val="28"/>
          <w:szCs w:val="28"/>
        </w:rPr>
      </w:pPr>
      <w:r>
        <w:rPr>
          <w:sz w:val="28"/>
          <w:szCs w:val="28"/>
        </w:rPr>
      </w:r>
    </w:p>
    <w:p>
      <w:pPr>
        <w:pStyle w:val="Normal"/>
        <w:widowControl w:val="false"/>
        <w:numPr>
          <w:ilvl w:val="0"/>
          <w:numId w:val="0"/>
        </w:numPr>
        <w:jc w:val="center"/>
        <w:outlineLvl w:val="1"/>
        <w:rPr>
          <w:sz w:val="28"/>
          <w:szCs w:val="28"/>
        </w:rPr>
      </w:pPr>
      <w:r>
        <w:rPr>
          <w:sz w:val="28"/>
          <w:szCs w:val="28"/>
        </w:rPr>
        <w:t>3. Порядок выявления и оценки рисков нарушения</w:t>
      </w:r>
    </w:p>
    <w:p>
      <w:pPr>
        <w:pStyle w:val="Normal"/>
        <w:widowControl w:val="false"/>
        <w:jc w:val="center"/>
        <w:rPr>
          <w:sz w:val="28"/>
          <w:szCs w:val="28"/>
        </w:rPr>
      </w:pPr>
      <w:r>
        <w:rPr>
          <w:sz w:val="28"/>
          <w:szCs w:val="28"/>
        </w:rPr>
        <w:t>антимонопольного законодательства при осуществлении</w:t>
      </w:r>
    </w:p>
    <w:p>
      <w:pPr>
        <w:pStyle w:val="Normal"/>
        <w:widowControl w:val="false"/>
        <w:jc w:val="center"/>
        <w:rPr>
          <w:sz w:val="28"/>
          <w:szCs w:val="28"/>
        </w:rPr>
      </w:pPr>
      <w:r>
        <w:rPr>
          <w:sz w:val="28"/>
          <w:szCs w:val="28"/>
        </w:rPr>
        <w:t>органами местного самоуправления своей деятельности</w:t>
      </w:r>
    </w:p>
    <w:p>
      <w:pPr>
        <w:pStyle w:val="Normal"/>
        <w:widowControl w:val="false"/>
        <w:jc w:val="both"/>
        <w:rPr>
          <w:sz w:val="28"/>
          <w:szCs w:val="28"/>
        </w:rPr>
      </w:pPr>
      <w:r>
        <w:rPr>
          <w:sz w:val="28"/>
          <w:szCs w:val="28"/>
        </w:rPr>
      </w:r>
    </w:p>
    <w:p>
      <w:pPr>
        <w:pStyle w:val="Normal"/>
        <w:widowControl w:val="false"/>
        <w:tabs>
          <w:tab w:val="left" w:pos="851" w:leader="none"/>
        </w:tabs>
        <w:ind w:firstLine="709"/>
        <w:jc w:val="both"/>
        <w:rPr>
          <w:sz w:val="28"/>
          <w:szCs w:val="28"/>
        </w:rPr>
      </w:pPr>
      <w:r>
        <w:rPr>
          <w:sz w:val="28"/>
          <w:szCs w:val="28"/>
        </w:rPr>
        <w:t>3.1. Выявление и оценка рисков нарушения антимонопольного законодательства в органах местного самоуправления осуществляется уполномоченными лицами.</w:t>
      </w:r>
    </w:p>
    <w:p>
      <w:pPr>
        <w:pStyle w:val="Normal"/>
        <w:widowControl w:val="false"/>
        <w:ind w:firstLine="709"/>
        <w:jc w:val="both"/>
        <w:rPr>
          <w:sz w:val="28"/>
          <w:szCs w:val="28"/>
        </w:rPr>
      </w:pPr>
      <w:r>
        <w:rPr>
          <w:sz w:val="28"/>
          <w:szCs w:val="28"/>
        </w:rPr>
        <w:t xml:space="preserve">3.2. В целях выявления рисков нарушения антимонопольного законодательства уполномоченными лицами в срок не позднее </w:t>
        <w:br/>
        <w:t>01 февраля года, следующего за отчетным, проводятся:</w:t>
      </w:r>
    </w:p>
    <w:p>
      <w:pPr>
        <w:pStyle w:val="Normal"/>
        <w:widowControl w:val="false"/>
        <w:ind w:firstLine="709"/>
        <w:jc w:val="both"/>
        <w:rPr>
          <w:sz w:val="28"/>
          <w:szCs w:val="28"/>
        </w:rPr>
      </w:pPr>
      <w:r>
        <w:rPr>
          <w:sz w:val="28"/>
          <w:szCs w:val="28"/>
        </w:rPr>
        <w:t>3.2.1. анализ выявленных нарушений антимонопольного законодательства в деятельности органов местного самоуправления за предыдущие 3 года (наличие предостережений, предупреждений, штрафов, жалоб, возбужденных дел);</w:t>
      </w:r>
    </w:p>
    <w:p>
      <w:pPr>
        <w:pStyle w:val="Normal"/>
        <w:widowControl w:val="false"/>
        <w:ind w:firstLine="709"/>
        <w:jc w:val="both"/>
        <w:rPr>
          <w:sz w:val="28"/>
          <w:szCs w:val="28"/>
        </w:rPr>
      </w:pPr>
      <w:r>
        <w:rPr>
          <w:sz w:val="28"/>
          <w:szCs w:val="28"/>
        </w:rPr>
        <w:t>3.2.2. анализ муниципальных правовых актов органов местного самоуправления;</w:t>
      </w:r>
    </w:p>
    <w:p>
      <w:pPr>
        <w:pStyle w:val="Normal"/>
        <w:widowControl w:val="false"/>
        <w:ind w:firstLine="709"/>
        <w:jc w:val="both"/>
        <w:rPr>
          <w:sz w:val="28"/>
          <w:szCs w:val="28"/>
        </w:rPr>
      </w:pPr>
      <w:r>
        <w:rPr>
          <w:sz w:val="28"/>
          <w:szCs w:val="28"/>
        </w:rPr>
        <w:t>3.2.3. анализ проектов муниципальных правовых актов органов местного самоуправления;</w:t>
      </w:r>
    </w:p>
    <w:p>
      <w:pPr>
        <w:pStyle w:val="Normal"/>
        <w:widowControl w:val="false"/>
        <w:ind w:firstLine="709"/>
        <w:jc w:val="both"/>
        <w:rPr>
          <w:sz w:val="28"/>
          <w:szCs w:val="28"/>
        </w:rPr>
      </w:pPr>
      <w:r>
        <w:rPr>
          <w:sz w:val="28"/>
          <w:szCs w:val="28"/>
        </w:rPr>
        <w:t>3.2.4. мониторинг и анализ практики применения органами местного самоуправления антимонопольного законодательства;</w:t>
      </w:r>
    </w:p>
    <w:p>
      <w:pPr>
        <w:pStyle w:val="Normal"/>
        <w:widowControl w:val="false"/>
        <w:ind w:firstLine="709"/>
        <w:jc w:val="both"/>
        <w:rPr>
          <w:sz w:val="28"/>
          <w:szCs w:val="28"/>
        </w:rPr>
      </w:pPr>
      <w:r>
        <w:rPr>
          <w:sz w:val="28"/>
          <w:szCs w:val="28"/>
        </w:rPr>
        <w:t>3.2.5. 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w:t>
      </w:r>
    </w:p>
    <w:p>
      <w:pPr>
        <w:pStyle w:val="Normal"/>
        <w:widowControl w:val="false"/>
        <w:ind w:firstLine="709"/>
        <w:jc w:val="both"/>
        <w:rPr>
          <w:sz w:val="28"/>
          <w:szCs w:val="28"/>
        </w:rPr>
      </w:pPr>
      <w:r>
        <w:rPr>
          <w:sz w:val="28"/>
          <w:szCs w:val="28"/>
        </w:rPr>
        <w:t xml:space="preserve">3.3. Анализ выявленных в органах местного самоуправления нарушений антимонопольного законодательства за предыдущие 3 года (наличие предостережений, предупреждений, штрафов, жалоб, возбужденных дел) проводится не реже одного раза в год. </w:t>
      </w:r>
    </w:p>
    <w:p>
      <w:pPr>
        <w:pStyle w:val="Normal"/>
        <w:widowControl w:val="false"/>
        <w:ind w:firstLine="709"/>
        <w:jc w:val="both"/>
        <w:rPr>
          <w:sz w:val="28"/>
          <w:szCs w:val="28"/>
        </w:rPr>
      </w:pPr>
      <w:r>
        <w:rPr>
          <w:sz w:val="28"/>
          <w:szCs w:val="28"/>
        </w:rPr>
        <w:t>При проведении данного анализа реализуются следующие мероприятия:</w:t>
      </w:r>
    </w:p>
    <w:p>
      <w:pPr>
        <w:pStyle w:val="Normal"/>
        <w:widowControl w:val="false"/>
        <w:ind w:firstLine="709"/>
        <w:jc w:val="both"/>
        <w:rPr>
          <w:sz w:val="28"/>
          <w:szCs w:val="28"/>
        </w:rPr>
      </w:pPr>
      <w:r>
        <w:rPr>
          <w:sz w:val="28"/>
          <w:szCs w:val="28"/>
        </w:rPr>
        <w:t>3.3.1. осуществление сбора информации в структурных подразделениях органов местного самоуправления о наличии нарушений антимонопольного законодательства;</w:t>
      </w:r>
    </w:p>
    <w:p>
      <w:pPr>
        <w:pStyle w:val="Normal"/>
        <w:widowControl w:val="false"/>
        <w:ind w:firstLine="709"/>
        <w:jc w:val="both"/>
        <w:rPr>
          <w:sz w:val="28"/>
          <w:szCs w:val="28"/>
        </w:rPr>
      </w:pPr>
      <w:r>
        <w:rPr>
          <w:sz w:val="28"/>
          <w:szCs w:val="28"/>
        </w:rPr>
        <w:t>3.3.2. составление перечня нарушений антимонопольного законодательства.</w:t>
      </w:r>
    </w:p>
    <w:p>
      <w:pPr>
        <w:pStyle w:val="Normal"/>
        <w:widowControl w:val="false"/>
        <w:ind w:firstLine="709"/>
        <w:jc w:val="both"/>
        <w:rPr>
          <w:sz w:val="28"/>
          <w:szCs w:val="28"/>
        </w:rPr>
      </w:pPr>
      <w:r>
        <w:rPr>
          <w:sz w:val="28"/>
          <w:szCs w:val="28"/>
        </w:rPr>
        <w:t xml:space="preserve">Перечень нарушений антимонопольного законодательства должен содержать сведения о выявленных за последние 3 года нарушениях антимонопольного законодательства, отдельно по каждому нарушению, </w:t>
        <w:br/>
        <w:t>и информацию о нарушении (указание нарушенной нормы антимонопольного законодательства, краткое изложение сути нарушения, указание последствий нарушения антимонопольного законодательства и результата рассмотрения нарушения антимонопольным органом), позицию антимонопольного органа, сведения о мерах по устранению нарушения, а также о мерах, направленных органами местного самоуправления на недопущение повторения нарушения.</w:t>
      </w:r>
    </w:p>
    <w:p>
      <w:pPr>
        <w:pStyle w:val="Normal"/>
        <w:widowControl w:val="false"/>
        <w:ind w:firstLine="709"/>
        <w:jc w:val="both"/>
        <w:rPr>
          <w:sz w:val="28"/>
          <w:szCs w:val="28"/>
        </w:rPr>
      </w:pPr>
      <w:r>
        <w:rPr>
          <w:sz w:val="28"/>
          <w:szCs w:val="28"/>
        </w:rPr>
        <w:t>3.4. Анализ нормативных правовых актов на предмет соответствия их антимонопольному законодательству проводится не реже одного раза в год. При проведении данного анализа реализуются следующие мероприятия:</w:t>
      </w:r>
    </w:p>
    <w:p>
      <w:pPr>
        <w:pStyle w:val="Normal"/>
        <w:ind w:firstLine="708"/>
        <w:jc w:val="both"/>
        <w:rPr>
          <w:rFonts w:eastAsia="Calibri"/>
          <w:sz w:val="28"/>
          <w:szCs w:val="28"/>
          <w:lang w:eastAsia="en-US"/>
        </w:rPr>
      </w:pPr>
      <w:r>
        <w:rPr>
          <w:rFonts w:eastAsia="Calibri"/>
          <w:sz w:val="28"/>
          <w:szCs w:val="28"/>
          <w:lang w:eastAsia="en-US"/>
        </w:rPr>
        <w:t xml:space="preserve">3.4.1. разработка исчерпывающего перечня нормативных правовых актов органов местного самоуправления (далее - перечень актов) с приложением к перечню актов текстов таких актов, за исключением актов, содержащих сведения, относящиеся к охраняемой законом тайне, который размещается на официальном сайте внутригородского муниципального образования города Севастополя Качинский муниципальный округ в информационно-телекоммуникационной сети </w:t>
        <w:tab/>
        <w:t>«Интернет» (в срок не позднее мая отчетного года) (далее - официальный сайт);</w:t>
      </w:r>
    </w:p>
    <w:p>
      <w:pPr>
        <w:pStyle w:val="Normal"/>
        <w:widowControl w:val="false"/>
        <w:ind w:firstLine="709"/>
        <w:jc w:val="both"/>
        <w:rPr>
          <w:sz w:val="28"/>
          <w:szCs w:val="28"/>
        </w:rPr>
      </w:pPr>
      <w:r>
        <w:rPr>
          <w:sz w:val="28"/>
          <w:szCs w:val="28"/>
        </w:rPr>
        <w:t xml:space="preserve">3.4.2. размещение на официальном сайте уведомления </w:t>
        <w:br/>
        <w:t>о начале сбора замечаний и предложений организаций и граждан по перечню актов (в срок не позднее мая отчетного года);</w:t>
      </w:r>
    </w:p>
    <w:p>
      <w:pPr>
        <w:pStyle w:val="Normal"/>
        <w:widowControl w:val="false"/>
        <w:ind w:firstLine="709"/>
        <w:jc w:val="both"/>
        <w:rPr>
          <w:sz w:val="28"/>
          <w:szCs w:val="28"/>
        </w:rPr>
      </w:pPr>
      <w:r>
        <w:rPr>
          <w:sz w:val="28"/>
          <w:szCs w:val="28"/>
        </w:rPr>
        <w:t>3.4.3. сбор и анализ представленных замечаний и предложений организаций и граждан по перечню актов (в период с мая по август отчетного года);</w:t>
      </w:r>
    </w:p>
    <w:p>
      <w:pPr>
        <w:pStyle w:val="Normal"/>
        <w:widowControl w:val="false"/>
        <w:ind w:firstLine="709"/>
        <w:jc w:val="both"/>
        <w:rPr>
          <w:sz w:val="28"/>
          <w:szCs w:val="28"/>
        </w:rPr>
      </w:pPr>
      <w:r>
        <w:rPr>
          <w:sz w:val="28"/>
          <w:szCs w:val="28"/>
        </w:rPr>
        <w:t>3.4.4. представление Главе Качинского муниципального округа сводного доклада с обоснованием целесообразности (нецелесообразности) внесения изменений в нормативные правовые акты органов местного самоуправления (в срок не позднее сентября отчетного года).</w:t>
      </w:r>
    </w:p>
    <w:p>
      <w:pPr>
        <w:pStyle w:val="Normal"/>
        <w:widowControl w:val="false"/>
        <w:ind w:firstLine="709"/>
        <w:jc w:val="both"/>
        <w:rPr>
          <w:sz w:val="28"/>
          <w:szCs w:val="28"/>
        </w:rPr>
      </w:pPr>
      <w:r>
        <w:rPr>
          <w:sz w:val="28"/>
          <w:szCs w:val="28"/>
        </w:rPr>
        <w:t xml:space="preserve">3.5. При проведении анализа проектов нормативных правовых актов уполномоченным лицом реализуются следующие мероприятия </w:t>
        <w:br/>
        <w:t>(в течение отчетного года):</w:t>
      </w:r>
    </w:p>
    <w:p>
      <w:pPr>
        <w:pStyle w:val="Normal"/>
        <w:widowControl w:val="false"/>
        <w:ind w:firstLine="709"/>
        <w:jc w:val="both"/>
        <w:rPr>
          <w:sz w:val="28"/>
          <w:szCs w:val="28"/>
        </w:rPr>
      </w:pPr>
      <w:r>
        <w:rPr>
          <w:sz w:val="28"/>
          <w:szCs w:val="28"/>
        </w:rPr>
        <w:t>3.5.1. размещение на официальном сайте проекта нормативного правового акта с необходимым обоснованием реализации предлагаемых решений, в том числе их влияния на конкуренцию;</w:t>
      </w:r>
    </w:p>
    <w:p>
      <w:pPr>
        <w:pStyle w:val="Normal"/>
        <w:widowControl w:val="false"/>
        <w:ind w:firstLine="709"/>
        <w:jc w:val="both"/>
        <w:rPr>
          <w:sz w:val="28"/>
          <w:szCs w:val="28"/>
        </w:rPr>
      </w:pPr>
      <w:r>
        <w:rPr>
          <w:sz w:val="28"/>
          <w:szCs w:val="28"/>
        </w:rPr>
        <w:t>3.5.2. сбор и оценка поступивших замечаний и предложений организаций и граждан по проекту нормативного правового акта;</w:t>
      </w:r>
    </w:p>
    <w:p>
      <w:pPr>
        <w:pStyle w:val="Normal"/>
        <w:widowControl w:val="false"/>
        <w:ind w:firstLine="709"/>
        <w:jc w:val="both"/>
        <w:rPr>
          <w:sz w:val="28"/>
          <w:szCs w:val="28"/>
        </w:rPr>
      </w:pPr>
      <w:r>
        <w:rPr>
          <w:sz w:val="28"/>
          <w:szCs w:val="28"/>
        </w:rPr>
        <w:t>3.6. При проведении мониторинга и анализа практики применения антимонопольного законодательства в органах местного самоуправления уполномоченным лицом реализуются следующие мероприятия:</w:t>
      </w:r>
    </w:p>
    <w:p>
      <w:pPr>
        <w:pStyle w:val="Normal"/>
        <w:widowControl w:val="false"/>
        <w:ind w:firstLine="709"/>
        <w:jc w:val="both"/>
        <w:rPr>
          <w:sz w:val="28"/>
          <w:szCs w:val="28"/>
        </w:rPr>
      </w:pPr>
      <w:bookmarkStart w:id="2" w:name="P119"/>
      <w:bookmarkEnd w:id="2"/>
      <w:r>
        <w:rPr>
          <w:sz w:val="28"/>
          <w:szCs w:val="28"/>
        </w:rPr>
        <w:t xml:space="preserve">3.6.1. на постоянной основе осуществляется сбор сведений, в том числе </w:t>
        <w:br/>
        <w:t>в структурных подразделениях органов местного самоуправления, о правоприменительной практике;</w:t>
      </w:r>
    </w:p>
    <w:p>
      <w:pPr>
        <w:pStyle w:val="Normal"/>
        <w:widowControl w:val="false"/>
        <w:ind w:firstLine="709"/>
        <w:jc w:val="both"/>
        <w:rPr/>
      </w:pPr>
      <w:r>
        <w:rPr>
          <w:sz w:val="28"/>
          <w:szCs w:val="28"/>
        </w:rPr>
        <w:t xml:space="preserve">3.6.2. подготовка по итогам сбора информации, предусмотренной </w:t>
      </w:r>
      <w:r>
        <w:fldChar w:fldCharType="begin"/>
      </w:r>
      <w:r>
        <w:rPr>
          <w:rStyle w:val="ListLabel1"/>
          <w:sz w:val="28"/>
          <w:u w:val="single"/>
          <w:szCs w:val="28"/>
          <w:rFonts w:eastAsia="Calibri"/>
        </w:rPr>
        <w:instrText> HYPERLINK "../../../C:/Users/Yurotdel/Desktop/1.docx" \l "P119"</w:instrText>
      </w:r>
      <w:r>
        <w:rPr>
          <w:rStyle w:val="ListLabel1"/>
          <w:sz w:val="28"/>
          <w:u w:val="single"/>
          <w:szCs w:val="28"/>
          <w:rFonts w:eastAsia="Calibri"/>
        </w:rPr>
        <w:fldChar w:fldCharType="separate"/>
      </w:r>
      <w:r>
        <w:rPr>
          <w:rStyle w:val="ListLabel1"/>
          <w:rFonts w:eastAsia="Calibri"/>
          <w:color w:val="000000"/>
          <w:sz w:val="28"/>
          <w:szCs w:val="28"/>
          <w:u w:val="single"/>
        </w:rPr>
        <w:t>подпунктом 3.6.1.</w:t>
      </w:r>
      <w:r>
        <w:rPr>
          <w:rStyle w:val="ListLabel1"/>
          <w:sz w:val="28"/>
          <w:u w:val="single"/>
          <w:szCs w:val="28"/>
          <w:rFonts w:eastAsia="Calibri"/>
        </w:rPr>
        <w:fldChar w:fldCharType="end"/>
      </w:r>
      <w:r>
        <w:rPr>
          <w:color w:val="000000"/>
          <w:sz w:val="28"/>
          <w:szCs w:val="28"/>
        </w:rPr>
        <w:t xml:space="preserve"> настоящего пункта, аналитической справки об изменениях </w:t>
        <w:br/>
        <w:t>и основных аспектах правоприменительной практики.</w:t>
      </w:r>
    </w:p>
    <w:p>
      <w:pPr>
        <w:pStyle w:val="Normal"/>
        <w:widowControl w:val="false"/>
        <w:ind w:firstLine="709"/>
        <w:jc w:val="both"/>
        <w:rPr/>
      </w:pPr>
      <w:r>
        <w:rPr>
          <w:color w:val="000000"/>
          <w:sz w:val="28"/>
          <w:szCs w:val="28"/>
        </w:rPr>
        <w:t xml:space="preserve">3.7. Выявленные риски нарушения антимонопольного законодательства отражаются уполномоченным лицом в карте рисков нарушения антимонопольного законодательства согласно </w:t>
      </w:r>
      <w:r>
        <w:fldChar w:fldCharType="begin"/>
      </w:r>
      <w:r>
        <w:rPr>
          <w:rStyle w:val="ListLabel1"/>
          <w:sz w:val="28"/>
          <w:u w:val="single"/>
          <w:szCs w:val="28"/>
          <w:rFonts w:eastAsia="Calibri"/>
        </w:rPr>
        <w:instrText> HYPERLINK "../../../C:/Users/Yurotdel/Desktop/1.docx" \l "P130"</w:instrText>
      </w:r>
      <w:r>
        <w:rPr>
          <w:rStyle w:val="ListLabel1"/>
          <w:sz w:val="28"/>
          <w:u w:val="single"/>
          <w:szCs w:val="28"/>
          <w:rFonts w:eastAsia="Calibri"/>
        </w:rPr>
        <w:fldChar w:fldCharType="separate"/>
      </w:r>
      <w:r>
        <w:rPr>
          <w:rStyle w:val="ListLabel1"/>
          <w:rFonts w:eastAsia="Calibri"/>
          <w:color w:val="000000"/>
          <w:sz w:val="28"/>
          <w:szCs w:val="28"/>
          <w:u w:val="single"/>
        </w:rPr>
        <w:t xml:space="preserve">разделу </w:t>
      </w:r>
      <w:r>
        <w:rPr>
          <w:rStyle w:val="ListLabel1"/>
          <w:sz w:val="28"/>
          <w:u w:val="single"/>
          <w:szCs w:val="28"/>
          <w:rFonts w:eastAsia="Calibri"/>
        </w:rPr>
        <w:fldChar w:fldCharType="end"/>
      </w:r>
      <w:r>
        <w:rPr>
          <w:sz w:val="28"/>
          <w:szCs w:val="28"/>
        </w:rPr>
        <w:br/>
        <w:t>4 Положения.</w:t>
      </w:r>
    </w:p>
    <w:p>
      <w:pPr>
        <w:pStyle w:val="Normal"/>
        <w:widowControl w:val="false"/>
        <w:ind w:firstLine="709"/>
        <w:jc w:val="both"/>
        <w:rPr>
          <w:sz w:val="28"/>
          <w:szCs w:val="28"/>
        </w:rPr>
      </w:pPr>
      <w:r>
        <w:rPr>
          <w:sz w:val="28"/>
          <w:szCs w:val="28"/>
        </w:rPr>
        <w:t xml:space="preserve">3.8. Выявление рисков нарушения антимонопольного законодательства </w:t>
        <w:br/>
        <w:t>и присвоение каждому риску нарушения антимонопольного законодательства соответствующего уровня риска осуществляется уполномоченным лицом по результатам оценки рисков нарушения антимонопольного законодательства, включающей в себя следующие этапы: идентификации риска нарушения антимонопольного законодательства, анализа риска нарушения антимонопольного законодательства и сравнительной оценки риска нарушения антимонопольного законодательства.</w:t>
      </w:r>
    </w:p>
    <w:p>
      <w:pPr>
        <w:pStyle w:val="Normal"/>
        <w:widowControl w:val="false"/>
        <w:ind w:firstLine="709"/>
        <w:jc w:val="both"/>
        <w:rPr/>
      </w:pPr>
      <w:r>
        <w:rPr>
          <w:sz w:val="28"/>
          <w:szCs w:val="28"/>
        </w:rPr>
        <w:t xml:space="preserve">3.9. Распределение выявленных рисков нарушения антимонопольного законодательства по уровням осуществляется в соответствии с методическими </w:t>
      </w:r>
      <w:hyperlink r:id="rId3">
        <w:r>
          <w:rPr>
            <w:rStyle w:val="ListLabel1"/>
            <w:rFonts w:eastAsia="Calibri"/>
            <w:color w:val="000000"/>
            <w:sz w:val="28"/>
            <w:szCs w:val="28"/>
            <w:u w:val="single"/>
          </w:rPr>
          <w:t>рекомендациями</w:t>
        </w:r>
      </w:hyperlink>
      <w:r>
        <w:rPr>
          <w:color w:val="000000"/>
          <w:sz w:val="28"/>
          <w:szCs w:val="28"/>
        </w:rPr>
        <w:t xml:space="preserve">, </w:t>
      </w:r>
      <w:r>
        <w:rPr>
          <w:sz w:val="28"/>
          <w:szCs w:val="28"/>
        </w:rPr>
        <w:t>утвержденными распоряжением Правительства Российской Федерации от 18.10.2018 № 2258-р.</w:t>
      </w:r>
    </w:p>
    <w:p>
      <w:pPr>
        <w:pStyle w:val="Normal"/>
        <w:widowControl w:val="false"/>
        <w:ind w:firstLine="709"/>
        <w:jc w:val="both"/>
        <w:rPr>
          <w:sz w:val="28"/>
          <w:szCs w:val="28"/>
        </w:rPr>
      </w:pPr>
      <w:bookmarkStart w:id="3" w:name="P126"/>
      <w:bookmarkEnd w:id="3"/>
      <w:r>
        <w:rPr>
          <w:sz w:val="28"/>
          <w:szCs w:val="28"/>
        </w:rPr>
        <w:t>3.10. В случае если в ходе выявления и оценки рисков нарушения антимонопольного законодательства уполномоченным лицом обнаруживаются признаки коррупционных рисков, наличия конфликта интересов либо нарушения правил служебного поведения при осуществлении сотрудниками местной администрации и контрольно-надзорных функций, указанные материалы подлежат передаче Главе Качинского муниципального округа</w:t>
      </w:r>
      <w:r>
        <w:rPr>
          <w:i/>
          <w:sz w:val="28"/>
          <w:szCs w:val="28"/>
        </w:rPr>
        <w:t>.</w:t>
      </w:r>
      <w:r>
        <w:rPr>
          <w:sz w:val="28"/>
          <w:szCs w:val="28"/>
        </w:rPr>
        <w:t xml:space="preserve"> Обеспечение мер по минимизации коррупционных рисков в таких случаях осуществляется в порядке, установленном муниципальными правовыми актами.</w:t>
      </w:r>
    </w:p>
    <w:p>
      <w:pPr>
        <w:pStyle w:val="Normal"/>
        <w:widowControl w:val="false"/>
        <w:ind w:firstLine="709"/>
        <w:jc w:val="both"/>
        <w:rPr>
          <w:sz w:val="28"/>
          <w:szCs w:val="28"/>
        </w:rPr>
      </w:pPr>
      <w:r>
        <w:rPr>
          <w:sz w:val="28"/>
          <w:szCs w:val="28"/>
        </w:rPr>
        <w:t>3.11. Выявленные риски нарушения антимонопольного законодательства отражаются в карте рисков нарушения антимонопольного законодательства органов местного самоуправления в порядке убывания уровня рисков нарушения антимонопольного законодательства.</w:t>
      </w:r>
    </w:p>
    <w:p>
      <w:pPr>
        <w:pStyle w:val="Normal"/>
        <w:widowControl w:val="false"/>
        <w:ind w:firstLine="709"/>
        <w:jc w:val="both"/>
        <w:rPr>
          <w:sz w:val="28"/>
          <w:szCs w:val="28"/>
        </w:rPr>
      </w:pPr>
      <w:r>
        <w:rPr>
          <w:sz w:val="28"/>
          <w:szCs w:val="28"/>
        </w:rPr>
        <w:t>3.12. Информация о проведении выявления и оценки рисков нарушения антимонопольного законодательства включается в доклад об антимонопольном комплаенсе.</w:t>
      </w:r>
    </w:p>
    <w:p>
      <w:pPr>
        <w:pStyle w:val="Normal"/>
        <w:jc w:val="both"/>
        <w:rPr>
          <w:sz w:val="28"/>
          <w:szCs w:val="28"/>
        </w:rPr>
      </w:pPr>
      <w:r>
        <w:rPr>
          <w:sz w:val="28"/>
          <w:szCs w:val="28"/>
        </w:rPr>
      </w:r>
    </w:p>
    <w:p>
      <w:pPr>
        <w:pStyle w:val="Normal"/>
        <w:widowControl w:val="false"/>
        <w:numPr>
          <w:ilvl w:val="0"/>
          <w:numId w:val="0"/>
        </w:numPr>
        <w:ind w:firstLine="709"/>
        <w:jc w:val="center"/>
        <w:outlineLvl w:val="1"/>
        <w:rPr>
          <w:sz w:val="28"/>
          <w:szCs w:val="28"/>
        </w:rPr>
      </w:pPr>
      <w:r>
        <w:rPr>
          <w:sz w:val="28"/>
          <w:szCs w:val="28"/>
        </w:rPr>
      </w:r>
    </w:p>
    <w:p>
      <w:pPr>
        <w:pStyle w:val="Normal"/>
        <w:widowControl w:val="false"/>
        <w:numPr>
          <w:ilvl w:val="0"/>
          <w:numId w:val="0"/>
        </w:numPr>
        <w:ind w:firstLine="709"/>
        <w:jc w:val="center"/>
        <w:outlineLvl w:val="1"/>
        <w:rPr>
          <w:sz w:val="28"/>
          <w:szCs w:val="28"/>
        </w:rPr>
      </w:pPr>
      <w:r>
        <w:rPr>
          <w:sz w:val="28"/>
          <w:szCs w:val="28"/>
        </w:rPr>
      </w:r>
    </w:p>
    <w:p>
      <w:pPr>
        <w:pStyle w:val="Normal"/>
        <w:widowControl w:val="false"/>
        <w:numPr>
          <w:ilvl w:val="0"/>
          <w:numId w:val="0"/>
        </w:numPr>
        <w:ind w:firstLine="709"/>
        <w:jc w:val="center"/>
        <w:outlineLvl w:val="1"/>
        <w:rPr>
          <w:sz w:val="28"/>
          <w:szCs w:val="28"/>
        </w:rPr>
      </w:pPr>
      <w:r>
        <w:rPr>
          <w:sz w:val="28"/>
          <w:szCs w:val="28"/>
        </w:rPr>
        <w:t>4. Карта рисков нарушения антимонопольного</w:t>
      </w:r>
    </w:p>
    <w:p>
      <w:pPr>
        <w:pStyle w:val="Normal"/>
        <w:widowControl w:val="false"/>
        <w:ind w:firstLine="709"/>
        <w:jc w:val="center"/>
        <w:rPr>
          <w:sz w:val="28"/>
          <w:szCs w:val="28"/>
        </w:rPr>
      </w:pPr>
      <w:r>
        <w:rPr>
          <w:sz w:val="28"/>
          <w:szCs w:val="28"/>
        </w:rPr>
        <w:t>законодательства органов местного самоуправления</w:t>
      </w:r>
    </w:p>
    <w:p>
      <w:pPr>
        <w:pStyle w:val="Normal"/>
        <w:widowControl w:val="false"/>
        <w:ind w:firstLine="709"/>
        <w:jc w:val="both"/>
        <w:rPr>
          <w:sz w:val="28"/>
          <w:szCs w:val="28"/>
        </w:rPr>
      </w:pPr>
      <w:r>
        <w:rPr>
          <w:sz w:val="28"/>
          <w:szCs w:val="28"/>
        </w:rPr>
      </w:r>
    </w:p>
    <w:p>
      <w:pPr>
        <w:pStyle w:val="Normal"/>
        <w:widowControl w:val="false"/>
        <w:ind w:firstLine="709"/>
        <w:jc w:val="both"/>
        <w:rPr/>
      </w:pPr>
      <w:r>
        <w:rPr>
          <w:sz w:val="28"/>
          <w:szCs w:val="28"/>
        </w:rPr>
        <w:t xml:space="preserve">4.1. По результатам проведения оценки рисков уполномоченным лицом совместно с другими структурными подразделениями органов местного самоуправления составляются </w:t>
      </w:r>
      <w:r>
        <w:fldChar w:fldCharType="begin"/>
      </w:r>
      <w:r>
        <w:rPr>
          <w:rStyle w:val="ListLabel2"/>
          <w:sz w:val="28"/>
          <w:szCs w:val="28"/>
          <w:rFonts w:eastAsia="Calibri"/>
        </w:rPr>
        <w:instrText> HYPERLINK "../../../C:/Users/Yurotdel/Desktop/1.docx" \l "P203"</w:instrText>
      </w:r>
      <w:r>
        <w:rPr>
          <w:rStyle w:val="ListLabel2"/>
          <w:sz w:val="28"/>
          <w:szCs w:val="28"/>
          <w:rFonts w:eastAsia="Calibri"/>
        </w:rPr>
        <w:fldChar w:fldCharType="separate"/>
      </w:r>
      <w:r>
        <w:rPr>
          <w:rStyle w:val="ListLabel2"/>
          <w:rFonts w:eastAsia="Calibri"/>
          <w:color w:val="000000"/>
          <w:sz w:val="28"/>
          <w:szCs w:val="28"/>
        </w:rPr>
        <w:t>карты</w:t>
      </w:r>
      <w:r>
        <w:rPr>
          <w:rStyle w:val="ListLabel2"/>
          <w:sz w:val="28"/>
          <w:szCs w:val="28"/>
          <w:rFonts w:eastAsia="Calibri"/>
        </w:rPr>
        <w:fldChar w:fldCharType="end"/>
      </w:r>
      <w:r>
        <w:rPr>
          <w:sz w:val="28"/>
          <w:szCs w:val="28"/>
        </w:rPr>
        <w:t xml:space="preserve"> рисков по форме согласно приложению </w:t>
        <w:br/>
        <w:t>№ 1 к настоящему Положению.</w:t>
      </w:r>
    </w:p>
    <w:p>
      <w:pPr>
        <w:pStyle w:val="Normal"/>
        <w:widowControl w:val="false"/>
        <w:ind w:firstLine="709"/>
        <w:jc w:val="both"/>
        <w:rPr>
          <w:sz w:val="28"/>
          <w:szCs w:val="28"/>
        </w:rPr>
      </w:pPr>
      <w:r>
        <w:rPr>
          <w:sz w:val="28"/>
          <w:szCs w:val="28"/>
        </w:rPr>
        <w:t>4.2. В карту рисков нарушения антимонопольного законодательства органов местного самоуправления включаются:</w:t>
      </w:r>
    </w:p>
    <w:p>
      <w:pPr>
        <w:pStyle w:val="Normal"/>
        <w:widowControl w:val="false"/>
        <w:ind w:firstLine="709"/>
        <w:jc w:val="both"/>
        <w:rPr>
          <w:sz w:val="28"/>
          <w:szCs w:val="28"/>
        </w:rPr>
      </w:pPr>
      <w:r>
        <w:rPr>
          <w:sz w:val="28"/>
          <w:szCs w:val="28"/>
        </w:rPr>
        <w:t>- выявленные риски (их описание);</w:t>
      </w:r>
    </w:p>
    <w:p>
      <w:pPr>
        <w:pStyle w:val="Normal"/>
        <w:widowControl w:val="false"/>
        <w:ind w:firstLine="709"/>
        <w:jc w:val="both"/>
        <w:rPr>
          <w:sz w:val="28"/>
          <w:szCs w:val="28"/>
        </w:rPr>
      </w:pPr>
      <w:r>
        <w:rPr>
          <w:sz w:val="28"/>
          <w:szCs w:val="28"/>
        </w:rPr>
        <w:t>- описание причин возникновения рисков;</w:t>
      </w:r>
    </w:p>
    <w:p>
      <w:pPr>
        <w:pStyle w:val="Normal"/>
        <w:widowControl w:val="false"/>
        <w:ind w:firstLine="709"/>
        <w:jc w:val="both"/>
        <w:rPr>
          <w:sz w:val="28"/>
          <w:szCs w:val="28"/>
        </w:rPr>
      </w:pPr>
      <w:r>
        <w:rPr>
          <w:sz w:val="28"/>
          <w:szCs w:val="28"/>
        </w:rPr>
        <w:t>- описание условий возникновения рисков.</w:t>
      </w:r>
    </w:p>
    <w:p>
      <w:pPr>
        <w:pStyle w:val="Normal"/>
        <w:widowControl w:val="false"/>
        <w:ind w:firstLine="709"/>
        <w:jc w:val="both"/>
        <w:rPr>
          <w:sz w:val="28"/>
          <w:szCs w:val="28"/>
        </w:rPr>
      </w:pPr>
      <w:r>
        <w:rPr>
          <w:sz w:val="28"/>
          <w:szCs w:val="28"/>
        </w:rPr>
        <w:t>4.3. Карта рисков нарушения антимонопольного законодательства органов местного самоуправления утверждается Главой Качинского муниципального округа в срок не позднее 01 апреля отчетного года.</w:t>
      </w:r>
    </w:p>
    <w:p>
      <w:pPr>
        <w:pStyle w:val="Normal"/>
        <w:widowControl w:val="false"/>
        <w:ind w:firstLine="709"/>
        <w:jc w:val="both"/>
        <w:rPr>
          <w:sz w:val="28"/>
          <w:szCs w:val="28"/>
        </w:rPr>
      </w:pPr>
      <w:r>
        <w:rPr>
          <w:sz w:val="28"/>
          <w:szCs w:val="28"/>
        </w:rPr>
      </w:r>
    </w:p>
    <w:p>
      <w:pPr>
        <w:pStyle w:val="Normal"/>
        <w:jc w:val="both"/>
        <w:rPr>
          <w:sz w:val="28"/>
          <w:szCs w:val="28"/>
        </w:rPr>
      </w:pPr>
      <w:r>
        <w:rPr>
          <w:sz w:val="28"/>
          <w:szCs w:val="28"/>
        </w:rPr>
      </w:r>
    </w:p>
    <w:p>
      <w:pPr>
        <w:pStyle w:val="Normal"/>
        <w:widowControl w:val="false"/>
        <w:numPr>
          <w:ilvl w:val="0"/>
          <w:numId w:val="0"/>
        </w:numPr>
        <w:ind w:firstLine="709"/>
        <w:jc w:val="center"/>
        <w:outlineLvl w:val="1"/>
        <w:rPr>
          <w:sz w:val="28"/>
          <w:szCs w:val="28"/>
        </w:rPr>
      </w:pPr>
      <w:r>
        <w:rPr>
          <w:sz w:val="28"/>
          <w:szCs w:val="28"/>
        </w:rPr>
        <w:t>5. План мероприятий («дорожная карта») по снижению рисков</w:t>
      </w:r>
    </w:p>
    <w:p>
      <w:pPr>
        <w:pStyle w:val="Normal"/>
        <w:widowControl w:val="false"/>
        <w:ind w:firstLine="709"/>
        <w:jc w:val="center"/>
        <w:rPr>
          <w:sz w:val="28"/>
          <w:szCs w:val="28"/>
        </w:rPr>
      </w:pPr>
      <w:r>
        <w:rPr>
          <w:sz w:val="28"/>
          <w:szCs w:val="28"/>
        </w:rPr>
        <w:t>нарушения антимонопольного законодательства органов местного самоуправления</w:t>
      </w:r>
    </w:p>
    <w:p>
      <w:pPr>
        <w:pStyle w:val="Normal"/>
        <w:widowControl w:val="false"/>
        <w:ind w:firstLine="709"/>
        <w:jc w:val="center"/>
        <w:rPr>
          <w:b/>
          <w:b/>
          <w:sz w:val="28"/>
          <w:szCs w:val="28"/>
        </w:rPr>
      </w:pPr>
      <w:r>
        <w:rPr>
          <w:b/>
          <w:sz w:val="28"/>
          <w:szCs w:val="28"/>
        </w:rPr>
      </w:r>
    </w:p>
    <w:p>
      <w:pPr>
        <w:pStyle w:val="Normal"/>
        <w:widowControl w:val="false"/>
        <w:ind w:firstLine="708"/>
        <w:jc w:val="both"/>
        <w:rPr>
          <w:sz w:val="28"/>
          <w:szCs w:val="28"/>
        </w:rPr>
      </w:pPr>
      <w:r>
        <w:rPr>
          <w:sz w:val="28"/>
          <w:szCs w:val="28"/>
        </w:rPr>
        <w:t>5.1. В целях снижения рисков нарушения антимонопольного законодательства уполномоченным лицом ежегодно разрабатывается план мероприятий («дорожная карта») по снижению рисков нарушения антимонопольного законодательства органов местного самоуправления (далее-План). План  подлежит пересмотру в случае внесения изменений в карту рисков нарушения антимонопольного законодательства.</w:t>
      </w:r>
    </w:p>
    <w:p>
      <w:pPr>
        <w:pStyle w:val="Normal"/>
        <w:widowControl w:val="false"/>
        <w:ind w:firstLine="709"/>
        <w:jc w:val="both"/>
        <w:rPr>
          <w:sz w:val="28"/>
          <w:szCs w:val="28"/>
        </w:rPr>
      </w:pPr>
      <w:r>
        <w:rPr>
          <w:sz w:val="28"/>
          <w:szCs w:val="28"/>
        </w:rPr>
        <w:t>5.2. План утверждается Главой Качинского муниципального округа в срок не позднее 31 декабря года, предшествующему году, на который планируются мероприятия.</w:t>
      </w:r>
    </w:p>
    <w:p>
      <w:pPr>
        <w:pStyle w:val="Normal"/>
        <w:widowControl w:val="false"/>
        <w:ind w:firstLine="709"/>
        <w:jc w:val="both"/>
        <w:rPr>
          <w:sz w:val="28"/>
          <w:szCs w:val="28"/>
        </w:rPr>
      </w:pPr>
      <w:r>
        <w:rPr>
          <w:sz w:val="28"/>
          <w:szCs w:val="28"/>
        </w:rPr>
        <w:t>5.3. Уполномоченным лицом на постоянной основе осуществляет мониторинг исполнения мероприятий Плана.</w:t>
      </w:r>
    </w:p>
    <w:p>
      <w:pPr>
        <w:pStyle w:val="Normal"/>
        <w:widowControl w:val="false"/>
        <w:ind w:firstLine="709"/>
        <w:jc w:val="both"/>
        <w:rPr>
          <w:sz w:val="28"/>
          <w:szCs w:val="28"/>
        </w:rPr>
      </w:pPr>
      <w:r>
        <w:rPr>
          <w:sz w:val="28"/>
          <w:szCs w:val="28"/>
        </w:rPr>
        <w:t xml:space="preserve">5.4. Информация об исполнении Плана подлежит включению в доклад </w:t>
        <w:br/>
        <w:t>об антимонопольном комплаенсе.</w:t>
      </w:r>
    </w:p>
    <w:p>
      <w:pPr>
        <w:pStyle w:val="Normal"/>
        <w:jc w:val="both"/>
        <w:rPr>
          <w:sz w:val="28"/>
          <w:szCs w:val="28"/>
        </w:rPr>
      </w:pPr>
      <w:r>
        <w:rPr>
          <w:sz w:val="28"/>
          <w:szCs w:val="28"/>
        </w:rPr>
      </w:r>
    </w:p>
    <w:p>
      <w:pPr>
        <w:pStyle w:val="Normal"/>
        <w:widowControl w:val="false"/>
        <w:numPr>
          <w:ilvl w:val="0"/>
          <w:numId w:val="0"/>
        </w:numPr>
        <w:ind w:firstLine="709"/>
        <w:jc w:val="center"/>
        <w:outlineLvl w:val="1"/>
        <w:rPr>
          <w:sz w:val="28"/>
          <w:szCs w:val="28"/>
        </w:rPr>
      </w:pPr>
      <w:r>
        <w:rPr>
          <w:sz w:val="28"/>
          <w:szCs w:val="28"/>
        </w:rPr>
        <w:t>6. Ключевые показатели эффективности</w:t>
      </w:r>
    </w:p>
    <w:p>
      <w:pPr>
        <w:pStyle w:val="Normal"/>
        <w:widowControl w:val="false"/>
        <w:ind w:firstLine="709"/>
        <w:jc w:val="center"/>
        <w:rPr>
          <w:sz w:val="28"/>
          <w:szCs w:val="28"/>
        </w:rPr>
      </w:pPr>
      <w:r>
        <w:rPr>
          <w:sz w:val="28"/>
          <w:szCs w:val="28"/>
        </w:rPr>
        <w:t>антимонопольного комплаенса</w:t>
      </w:r>
    </w:p>
    <w:p>
      <w:pPr>
        <w:pStyle w:val="Normal"/>
        <w:widowControl w:val="false"/>
        <w:ind w:firstLine="709"/>
        <w:jc w:val="both"/>
        <w:rPr>
          <w:sz w:val="28"/>
          <w:szCs w:val="28"/>
        </w:rPr>
      </w:pPr>
      <w:r>
        <w:rPr>
          <w:sz w:val="28"/>
          <w:szCs w:val="28"/>
        </w:rPr>
      </w:r>
    </w:p>
    <w:p>
      <w:pPr>
        <w:pStyle w:val="Normal"/>
        <w:widowControl w:val="false"/>
        <w:ind w:firstLine="709"/>
        <w:jc w:val="both"/>
        <w:rPr>
          <w:sz w:val="28"/>
          <w:szCs w:val="28"/>
        </w:rPr>
      </w:pPr>
      <w:r>
        <w:rPr>
          <w:sz w:val="28"/>
          <w:szCs w:val="28"/>
        </w:rPr>
        <w:t>6.1. Установление и оценка достижения ключевых показателей эффективности антимонопольного комплаенса представляют собой часть системы внутреннего контроля, в процессе которой происходит оценка качества работы (работоспособности) системы управления рисками нарушения антимонопольного законодательства в течение отчетного периода. Под отчетным периодом понимается календарный год.</w:t>
      </w:r>
    </w:p>
    <w:p>
      <w:pPr>
        <w:pStyle w:val="Normal"/>
        <w:widowControl w:val="false"/>
        <w:tabs>
          <w:tab w:val="left" w:pos="1134" w:leader="none"/>
        </w:tabs>
        <w:ind w:firstLine="709"/>
        <w:jc w:val="both"/>
        <w:rPr>
          <w:sz w:val="28"/>
          <w:szCs w:val="28"/>
        </w:rPr>
      </w:pPr>
      <w:r>
        <w:rPr>
          <w:sz w:val="28"/>
          <w:szCs w:val="28"/>
        </w:rPr>
        <w:t>6.2. Ключевые показатели эффективности антимонопольного комплаенса устанавливаются как для уполномоченного лица, так и для органов местного самоуправления в целом.</w:t>
      </w:r>
    </w:p>
    <w:p>
      <w:pPr>
        <w:pStyle w:val="Normal"/>
        <w:widowControl w:val="false"/>
        <w:ind w:firstLine="709"/>
        <w:jc w:val="both"/>
        <w:rPr>
          <w:sz w:val="28"/>
          <w:szCs w:val="28"/>
        </w:rPr>
      </w:pPr>
      <w:r>
        <w:rPr>
          <w:sz w:val="28"/>
          <w:szCs w:val="28"/>
        </w:rPr>
        <w:t>6.3. Ключевые показатели эффективности антимонопольного комплаенса представляют собой количественные характеристики работы (работоспособности) системы управления рисками нарушения антимонопольного законодательства. Такие количественные значения (параметры) могут быть выражены как в абсолютных значениях (единицы, штуки), так и в относительных значениях (проценты, коэффициенты).</w:t>
      </w:r>
    </w:p>
    <w:p>
      <w:pPr>
        <w:pStyle w:val="Normal"/>
        <w:widowControl w:val="false"/>
        <w:ind w:firstLine="709"/>
        <w:jc w:val="both"/>
        <w:rPr>
          <w:color w:val="FF0000"/>
          <w:sz w:val="28"/>
          <w:szCs w:val="28"/>
        </w:rPr>
      </w:pPr>
      <w:r>
        <w:rPr>
          <w:sz w:val="28"/>
          <w:szCs w:val="28"/>
        </w:rPr>
        <w:t>6.4. Ключевые показатели эффективности антимонопольного комплаенса разрабатываются уполномоченным лицом и утверждаются Главой Качинского муниципального округа на отчетный год ежегодно в срок не позднее 01 апреля отчетного года.</w:t>
      </w:r>
    </w:p>
    <w:p>
      <w:pPr>
        <w:pStyle w:val="Normal"/>
        <w:widowControl w:val="false"/>
        <w:ind w:firstLine="709"/>
        <w:jc w:val="both"/>
        <w:rPr>
          <w:sz w:val="28"/>
          <w:szCs w:val="28"/>
        </w:rPr>
      </w:pPr>
      <w:r>
        <w:rPr>
          <w:sz w:val="28"/>
          <w:szCs w:val="28"/>
        </w:rPr>
        <w:t>6.5. Уполномоченное лицо ежегодно проводит оценку достижения ключевых показателей эффективности антимонопольного комплаенса.</w:t>
      </w:r>
    </w:p>
    <w:p>
      <w:pPr>
        <w:pStyle w:val="Normal"/>
        <w:widowControl w:val="false"/>
        <w:ind w:firstLine="709"/>
        <w:jc w:val="both"/>
        <w:rPr>
          <w:sz w:val="28"/>
          <w:szCs w:val="28"/>
        </w:rPr>
      </w:pPr>
      <w:r>
        <w:rPr>
          <w:sz w:val="28"/>
          <w:szCs w:val="28"/>
        </w:rPr>
        <w:t>6.6. Информация о достижении ключевых показателей эффективности антимонопольного комплаенса включается в доклад об антимонопольном комплаенсе.</w:t>
      </w:r>
    </w:p>
    <w:p>
      <w:pPr>
        <w:pStyle w:val="Normal"/>
        <w:jc w:val="both"/>
        <w:rPr>
          <w:sz w:val="28"/>
          <w:szCs w:val="28"/>
        </w:rPr>
      </w:pPr>
      <w:r>
        <w:rPr>
          <w:sz w:val="28"/>
          <w:szCs w:val="28"/>
        </w:rPr>
      </w:r>
    </w:p>
    <w:p>
      <w:pPr>
        <w:pStyle w:val="Normal"/>
        <w:widowControl w:val="false"/>
        <w:numPr>
          <w:ilvl w:val="0"/>
          <w:numId w:val="0"/>
        </w:numPr>
        <w:ind w:firstLine="709"/>
        <w:jc w:val="center"/>
        <w:outlineLvl w:val="1"/>
        <w:rPr>
          <w:sz w:val="28"/>
          <w:szCs w:val="28"/>
        </w:rPr>
      </w:pPr>
      <w:r>
        <w:rPr>
          <w:sz w:val="28"/>
          <w:szCs w:val="28"/>
        </w:rPr>
        <w:t>7. Оценка эффективности антимонопольного комплаенса</w:t>
      </w:r>
    </w:p>
    <w:p>
      <w:pPr>
        <w:pStyle w:val="Normal"/>
        <w:widowControl w:val="false"/>
        <w:numPr>
          <w:ilvl w:val="0"/>
          <w:numId w:val="0"/>
        </w:numPr>
        <w:ind w:firstLine="709"/>
        <w:jc w:val="center"/>
        <w:outlineLvl w:val="1"/>
        <w:rPr>
          <w:sz w:val="28"/>
          <w:szCs w:val="28"/>
        </w:rPr>
      </w:pPr>
      <w:r>
        <w:rPr>
          <w:sz w:val="28"/>
          <w:szCs w:val="28"/>
        </w:rPr>
      </w:r>
    </w:p>
    <w:p>
      <w:pPr>
        <w:pStyle w:val="Normal"/>
        <w:widowControl w:val="false"/>
        <w:ind w:firstLine="709"/>
        <w:jc w:val="both"/>
        <w:rPr>
          <w:sz w:val="28"/>
          <w:szCs w:val="28"/>
        </w:rPr>
      </w:pPr>
      <w:r>
        <w:rPr>
          <w:sz w:val="28"/>
          <w:szCs w:val="28"/>
        </w:rPr>
        <w:t xml:space="preserve">7.1. Оценка эффективности организации и функционирования </w:t>
        <w:br/>
        <w:t>в органах местного самоуправления антимонопольного комплаенса осуществляется коллегиальным органом по результатам рассмотрения доклада об антимонопольном комплаенсе.</w:t>
      </w:r>
    </w:p>
    <w:p>
      <w:pPr>
        <w:pStyle w:val="Normal"/>
        <w:widowControl w:val="false"/>
        <w:ind w:firstLine="709"/>
        <w:jc w:val="both"/>
        <w:rPr>
          <w:sz w:val="28"/>
          <w:szCs w:val="28"/>
        </w:rPr>
      </w:pPr>
      <w:r>
        <w:rPr>
          <w:sz w:val="28"/>
          <w:szCs w:val="28"/>
        </w:rPr>
        <w:t>7.2. При оценке эффективности организации и функционирования антимонопольного комплаенса коллегиальный орган использует материалы, содержащиеся в докладе об антимонопольном комплаенсе, а также утвержденные Главой Качинского  муниципального округа на отчетный период:</w:t>
      </w:r>
    </w:p>
    <w:p>
      <w:pPr>
        <w:pStyle w:val="Normal"/>
        <w:widowControl w:val="false"/>
        <w:ind w:firstLine="709"/>
        <w:jc w:val="both"/>
        <w:rPr>
          <w:sz w:val="28"/>
          <w:szCs w:val="28"/>
        </w:rPr>
      </w:pPr>
      <w:r>
        <w:rPr>
          <w:sz w:val="28"/>
          <w:szCs w:val="28"/>
        </w:rPr>
        <w:t>7.2.1. карту рисков нарушения антимонопольного законодательства органами местного самоуправления;</w:t>
      </w:r>
    </w:p>
    <w:p>
      <w:pPr>
        <w:pStyle w:val="Normal"/>
        <w:widowControl w:val="false"/>
        <w:ind w:firstLine="709"/>
        <w:jc w:val="both"/>
        <w:rPr>
          <w:sz w:val="28"/>
          <w:szCs w:val="28"/>
        </w:rPr>
      </w:pPr>
      <w:r>
        <w:rPr>
          <w:sz w:val="28"/>
          <w:szCs w:val="28"/>
        </w:rPr>
        <w:t>7.2.2. ключевые показатели эффективности антимонопольного комплаенса;</w:t>
      </w:r>
    </w:p>
    <w:p>
      <w:pPr>
        <w:pStyle w:val="Normal"/>
        <w:widowControl w:val="false"/>
        <w:ind w:firstLine="709"/>
        <w:jc w:val="both"/>
        <w:rPr>
          <w:sz w:val="28"/>
          <w:szCs w:val="28"/>
        </w:rPr>
      </w:pPr>
      <w:r>
        <w:rPr>
          <w:sz w:val="28"/>
          <w:szCs w:val="28"/>
        </w:rPr>
        <w:t>7.2.3. план мероприятий («дорожную карту») по снижению рисков нарушения антимонопольного законодательства.</w:t>
      </w:r>
    </w:p>
    <w:p>
      <w:pPr>
        <w:pStyle w:val="Normal"/>
        <w:widowControl w:val="false"/>
        <w:numPr>
          <w:ilvl w:val="0"/>
          <w:numId w:val="0"/>
        </w:numPr>
        <w:ind w:firstLine="709"/>
        <w:jc w:val="center"/>
        <w:outlineLvl w:val="1"/>
        <w:rPr>
          <w:sz w:val="28"/>
          <w:szCs w:val="28"/>
        </w:rPr>
      </w:pPr>
      <w:r>
        <w:rPr>
          <w:sz w:val="28"/>
          <w:szCs w:val="28"/>
        </w:rPr>
      </w:r>
    </w:p>
    <w:p>
      <w:pPr>
        <w:pStyle w:val="Normal"/>
        <w:widowControl w:val="false"/>
        <w:numPr>
          <w:ilvl w:val="0"/>
          <w:numId w:val="0"/>
        </w:numPr>
        <w:ind w:firstLine="709"/>
        <w:jc w:val="center"/>
        <w:outlineLvl w:val="1"/>
        <w:rPr>
          <w:sz w:val="28"/>
          <w:szCs w:val="28"/>
        </w:rPr>
      </w:pPr>
      <w:r>
        <w:rPr>
          <w:sz w:val="28"/>
          <w:szCs w:val="28"/>
        </w:rPr>
        <w:t>8. Доклад об антимонопольном комплаенсе</w:t>
      </w:r>
    </w:p>
    <w:p>
      <w:pPr>
        <w:pStyle w:val="Normal"/>
        <w:widowControl w:val="false"/>
        <w:ind w:firstLine="709"/>
        <w:jc w:val="both"/>
        <w:rPr>
          <w:sz w:val="28"/>
          <w:szCs w:val="28"/>
        </w:rPr>
      </w:pPr>
      <w:r>
        <w:rPr>
          <w:sz w:val="28"/>
          <w:szCs w:val="28"/>
        </w:rPr>
      </w:r>
    </w:p>
    <w:p>
      <w:pPr>
        <w:pStyle w:val="Normal"/>
        <w:widowControl w:val="false"/>
        <w:ind w:firstLine="709"/>
        <w:jc w:val="both"/>
        <w:rPr>
          <w:sz w:val="28"/>
          <w:szCs w:val="28"/>
        </w:rPr>
      </w:pPr>
      <w:r>
        <w:rPr>
          <w:sz w:val="28"/>
          <w:szCs w:val="28"/>
        </w:rPr>
        <w:t>8.1. Доклад об антимонопольном комплаенсе должен содержать:</w:t>
      </w:r>
    </w:p>
    <w:p>
      <w:pPr>
        <w:pStyle w:val="Normal"/>
        <w:widowControl w:val="false"/>
        <w:ind w:firstLine="709"/>
        <w:jc w:val="both"/>
        <w:rPr>
          <w:sz w:val="28"/>
          <w:szCs w:val="28"/>
        </w:rPr>
      </w:pPr>
      <w:r>
        <w:rPr>
          <w:sz w:val="28"/>
          <w:szCs w:val="28"/>
        </w:rPr>
        <w:t>- информацию о результатах проведенной оценки рисков нарушения органами местного самоуправления антимонопольного законодательства;</w:t>
      </w:r>
    </w:p>
    <w:p>
      <w:pPr>
        <w:pStyle w:val="Normal"/>
        <w:widowControl w:val="false"/>
        <w:ind w:firstLine="709"/>
        <w:jc w:val="both"/>
        <w:rPr>
          <w:sz w:val="28"/>
          <w:szCs w:val="28"/>
        </w:rPr>
      </w:pPr>
      <w:r>
        <w:rPr>
          <w:sz w:val="28"/>
          <w:szCs w:val="28"/>
        </w:rPr>
        <w:t>- информацию об исполнении мероприятий по снижению рисков нарушения органами местного самоуправления антимонопольного законодательства;</w:t>
      </w:r>
    </w:p>
    <w:p>
      <w:pPr>
        <w:pStyle w:val="Normal"/>
        <w:widowControl w:val="false"/>
        <w:ind w:firstLine="709"/>
        <w:jc w:val="both"/>
        <w:rPr>
          <w:sz w:val="28"/>
          <w:szCs w:val="28"/>
        </w:rPr>
      </w:pPr>
      <w:r>
        <w:rPr>
          <w:sz w:val="28"/>
          <w:szCs w:val="28"/>
        </w:rPr>
        <w:t>- информацию о достижении ключевых показателей эффективности антимонопольного комплаенса.</w:t>
      </w:r>
    </w:p>
    <w:p>
      <w:pPr>
        <w:pStyle w:val="Normal"/>
        <w:widowControl w:val="false"/>
        <w:ind w:firstLine="709"/>
        <w:jc w:val="both"/>
        <w:rPr>
          <w:sz w:val="28"/>
          <w:szCs w:val="28"/>
        </w:rPr>
      </w:pPr>
      <w:r>
        <w:rPr>
          <w:sz w:val="28"/>
          <w:szCs w:val="28"/>
        </w:rPr>
        <w:t xml:space="preserve">8.2. Доклад об антимонопольном комплаенсе не реже 1 раза в год направляется уполномоченным лицом на согласование </w:t>
        <w:br/>
        <w:t>в коллегиальный орган.</w:t>
      </w:r>
    </w:p>
    <w:p>
      <w:pPr>
        <w:pStyle w:val="Normal"/>
        <w:widowControl w:val="false"/>
        <w:tabs>
          <w:tab w:val="left" w:pos="993" w:leader="none"/>
        </w:tabs>
        <w:ind w:firstLine="709"/>
        <w:jc w:val="both"/>
        <w:rPr>
          <w:sz w:val="28"/>
          <w:szCs w:val="28"/>
        </w:rPr>
      </w:pPr>
      <w:r>
        <w:rPr>
          <w:sz w:val="28"/>
          <w:szCs w:val="28"/>
        </w:rPr>
        <w:t>8.3. Доклад об антимонопольном комплаенсе, согласованный коллегиальным органом, должен быть размещен на официальном сайте.</w:t>
      </w:r>
    </w:p>
    <w:p>
      <w:pPr>
        <w:pStyle w:val="Normal"/>
        <w:widowControl w:val="false"/>
        <w:ind w:firstLine="709"/>
        <w:jc w:val="both"/>
        <w:rPr>
          <w:sz w:val="28"/>
          <w:szCs w:val="28"/>
        </w:rPr>
      </w:pPr>
      <w:r>
        <w:rPr>
          <w:sz w:val="28"/>
          <w:szCs w:val="28"/>
        </w:rPr>
        <w:t xml:space="preserve">8.4. Информация о проведении ознакомления сотрудников органов местного </w:t>
        <w:tab/>
        <w:t>самоуправления с антимонопольным комплаенсом, а также о проведении обучающих мероприятий включается в доклад об антимонопольном комплаенсе.</w:t>
      </w:r>
    </w:p>
    <w:p>
      <w:pPr>
        <w:pStyle w:val="Normal"/>
        <w:widowControl w:val="false"/>
        <w:numPr>
          <w:ilvl w:val="0"/>
          <w:numId w:val="0"/>
        </w:numPr>
        <w:jc w:val="center"/>
        <w:outlineLvl w:val="1"/>
        <w:rPr>
          <w:sz w:val="28"/>
          <w:szCs w:val="28"/>
        </w:rPr>
      </w:pPr>
      <w:r>
        <w:rPr>
          <w:sz w:val="28"/>
          <w:szCs w:val="28"/>
        </w:rPr>
      </w:r>
    </w:p>
    <w:p>
      <w:pPr>
        <w:pStyle w:val="ConsPlusTitle"/>
        <w:numPr>
          <w:ilvl w:val="0"/>
          <w:numId w:val="0"/>
        </w:numPr>
        <w:jc w:val="center"/>
        <w:outlineLvl w:val="1"/>
        <w:rPr>
          <w:rFonts w:ascii="Times New Roman" w:hAnsi="Times New Roman" w:cs="Times New Roman"/>
          <w:b w:val="false"/>
          <w:b w:val="false"/>
          <w:sz w:val="28"/>
          <w:szCs w:val="28"/>
        </w:rPr>
      </w:pPr>
      <w:r>
        <w:rPr>
          <w:sz w:val="28"/>
          <w:szCs w:val="28"/>
        </w:rPr>
        <w:tab/>
      </w:r>
      <w:r>
        <w:rPr>
          <w:rFonts w:cs="Times New Roman" w:ascii="Times New Roman" w:hAnsi="Times New Roman"/>
          <w:b w:val="false"/>
          <w:sz w:val="28"/>
          <w:szCs w:val="28"/>
        </w:rPr>
        <w:t>10. Ответственность</w:t>
      </w:r>
    </w:p>
    <w:p>
      <w:pPr>
        <w:pStyle w:val="Normal"/>
        <w:widowControl w:val="false"/>
        <w:ind w:firstLine="709"/>
        <w:jc w:val="both"/>
        <w:rPr>
          <w:sz w:val="28"/>
          <w:szCs w:val="28"/>
        </w:rPr>
      </w:pPr>
      <w:r>
        <w:rPr>
          <w:sz w:val="28"/>
          <w:szCs w:val="28"/>
        </w:rPr>
      </w:r>
    </w:p>
    <w:p>
      <w:pPr>
        <w:pStyle w:val="Normal"/>
        <w:widowControl w:val="false"/>
        <w:ind w:firstLine="709"/>
        <w:jc w:val="both"/>
        <w:rPr>
          <w:sz w:val="28"/>
          <w:szCs w:val="28"/>
        </w:rPr>
      </w:pPr>
      <w:r>
        <w:rPr>
          <w:sz w:val="28"/>
          <w:szCs w:val="28"/>
        </w:rPr>
        <w:t>10.1. Сотрудники органов местного самоуправления несут ответственность за организацию и функционирование антимонопольного комплаенса в органах местного самоуправления в соответствии с законодательством Российской Федерации.</w:t>
      </w:r>
    </w:p>
    <w:p>
      <w:pPr>
        <w:pStyle w:val="ConsPlusTitle"/>
        <w:numPr>
          <w:ilvl w:val="0"/>
          <w:numId w:val="0"/>
        </w:numPr>
        <w:jc w:val="center"/>
        <w:outlineLvl w:val="1"/>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b/>
          <w:b/>
          <w:bCs/>
          <w:iCs/>
          <w:color w:val="000000"/>
          <w:sz w:val="28"/>
          <w:szCs w:val="28"/>
        </w:rPr>
      </w:pPr>
      <w:r>
        <w:rPr>
          <w:b/>
          <w:bCs/>
          <w:iCs/>
          <w:color w:val="00000A"/>
          <w:sz w:val="28"/>
          <w:szCs w:val="28"/>
        </w:rPr>
        <w:t xml:space="preserve">Глава ВМО Качинский МО, </w:t>
      </w:r>
      <w:r>
        <w:rPr>
          <w:b/>
          <w:bCs/>
          <w:iCs/>
          <w:color w:val="000000"/>
          <w:sz w:val="28"/>
          <w:szCs w:val="28"/>
        </w:rPr>
        <w:t>исполняющий</w:t>
      </w:r>
    </w:p>
    <w:p>
      <w:pPr>
        <w:pStyle w:val="Normal"/>
        <w:jc w:val="both"/>
        <w:rPr>
          <w:b/>
          <w:b/>
          <w:bCs/>
          <w:iCs/>
          <w:color w:val="000000"/>
          <w:sz w:val="28"/>
          <w:szCs w:val="28"/>
        </w:rPr>
      </w:pPr>
      <w:r>
        <w:rPr>
          <w:b/>
          <w:bCs/>
          <w:iCs/>
          <w:color w:val="000000"/>
          <w:sz w:val="28"/>
          <w:szCs w:val="28"/>
        </w:rPr>
        <w:t>полномочия председателя Совета,</w:t>
      </w:r>
    </w:p>
    <w:p>
      <w:pPr>
        <w:pStyle w:val="Normal"/>
        <w:jc w:val="both"/>
        <w:rPr>
          <w:b/>
          <w:b/>
          <w:bCs/>
          <w:iCs/>
          <w:color w:val="000000"/>
          <w:sz w:val="28"/>
          <w:szCs w:val="28"/>
        </w:rPr>
      </w:pPr>
      <w:r>
        <w:rPr>
          <w:b/>
          <w:bCs/>
          <w:iCs/>
          <w:color w:val="000000"/>
          <w:sz w:val="28"/>
          <w:szCs w:val="28"/>
        </w:rPr>
        <w:t xml:space="preserve">Глава местной администрации                                                    Н.М. Герасим </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ind w:left="5670" w:hanging="0"/>
        <w:rPr/>
      </w:pPr>
      <w:r>
        <w:rPr>
          <w:caps/>
        </w:rPr>
        <w:t>Приложение 1</w:t>
      </w:r>
    </w:p>
    <w:p>
      <w:pPr>
        <w:pStyle w:val="Normal"/>
        <w:ind w:left="5670" w:hanging="0"/>
        <w:rPr/>
      </w:pPr>
      <w:r>
        <w:rPr/>
        <w:t>к постановлению</w:t>
      </w:r>
    </w:p>
    <w:p>
      <w:pPr>
        <w:pStyle w:val="Normal"/>
        <w:ind w:left="5670" w:hanging="0"/>
        <w:rPr/>
      </w:pPr>
      <w:r>
        <w:rPr/>
        <w:t xml:space="preserve">местной администрации </w:t>
      </w:r>
    </w:p>
    <w:p>
      <w:pPr>
        <w:pStyle w:val="Normal"/>
        <w:ind w:left="5670" w:hanging="0"/>
        <w:rPr/>
      </w:pPr>
      <w:r>
        <w:rPr/>
        <w:t xml:space="preserve">Качинского муниципального округа от </w:t>
      </w:r>
      <w:r>
        <w:rPr/>
        <w:t>22</w:t>
      </w:r>
      <w:r>
        <w:rPr/>
        <w:t>.02.2019 № 21-МА</w:t>
      </w:r>
    </w:p>
    <w:p>
      <w:pPr>
        <w:pStyle w:val="Normal"/>
        <w:rPr/>
      </w:pPr>
      <w:r>
        <w:rPr/>
      </w:r>
    </w:p>
    <w:p>
      <w:pPr>
        <w:pStyle w:val="Normal"/>
        <w:rPr/>
      </w:pPr>
      <w:r>
        <w:rPr/>
      </w:r>
    </w:p>
    <w:p>
      <w:pPr>
        <w:pStyle w:val="Normal"/>
        <w:rPr/>
      </w:pPr>
      <w:r>
        <w:rPr/>
      </w:r>
    </w:p>
    <w:p>
      <w:pPr>
        <w:pStyle w:val="Normal"/>
        <w:ind w:left="5670" w:hanging="0"/>
        <w:jc w:val="center"/>
        <w:rPr/>
      </w:pPr>
      <w:r>
        <w:rPr/>
      </w:r>
    </w:p>
    <w:p>
      <w:pPr>
        <w:pStyle w:val="ConsPlusNormal"/>
        <w:jc w:val="center"/>
        <w:rPr>
          <w:rFonts w:ascii="Times New Roman" w:hAnsi="Times New Roman" w:cs="Times New Roman"/>
          <w:sz w:val="28"/>
          <w:szCs w:val="28"/>
        </w:rPr>
      </w:pPr>
      <w:r>
        <w:rPr>
          <w:rFonts w:cs="Times New Roman" w:ascii="Times New Roman" w:hAnsi="Times New Roman"/>
          <w:sz w:val="28"/>
          <w:szCs w:val="28"/>
        </w:rPr>
        <w:t>КАРТА</w:t>
      </w:r>
    </w:p>
    <w:p>
      <w:pPr>
        <w:pStyle w:val="ConsPlusNormal"/>
        <w:jc w:val="center"/>
        <w:rPr>
          <w:rFonts w:ascii="Times New Roman" w:hAnsi="Times New Roman" w:cs="Times New Roman"/>
          <w:sz w:val="28"/>
          <w:szCs w:val="28"/>
        </w:rPr>
      </w:pPr>
      <w:r>
        <w:rPr>
          <w:rFonts w:cs="Times New Roman" w:ascii="Times New Roman" w:hAnsi="Times New Roman"/>
          <w:sz w:val="28"/>
          <w:szCs w:val="28"/>
        </w:rPr>
        <w:t>рисков нарушения антимонопольного законодательства</w:t>
      </w:r>
    </w:p>
    <w:p>
      <w:pPr>
        <w:pStyle w:val="ConsPlusNormal"/>
        <w:jc w:val="center"/>
        <w:rPr/>
      </w:pPr>
      <w:r>
        <w:rPr>
          <w:rFonts w:cs="Times New Roman" w:ascii="Times New Roman" w:hAnsi="Times New Roman"/>
          <w:sz w:val="28"/>
          <w:szCs w:val="28"/>
        </w:rPr>
        <w:t>органа местного самоуправления на 20__ год</w:t>
      </w:r>
    </w:p>
    <w:p>
      <w:pPr>
        <w:pStyle w:val="ConsPlusNormal"/>
        <w:jc w:val="both"/>
        <w:rPr/>
      </w:pPr>
      <w:r>
        <w:rPr/>
      </w:r>
    </w:p>
    <w:tbl>
      <w:tblPr>
        <w:tblW w:w="10635" w:type="dxa"/>
        <w:jc w:val="left"/>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noVBand="1" w:val="04a0" w:noHBand="0" w:lastColumn="0" w:firstColumn="1" w:lastRow="0" w:firstRow="1"/>
      </w:tblPr>
      <w:tblGrid>
        <w:gridCol w:w="567"/>
        <w:gridCol w:w="1702"/>
        <w:gridCol w:w="1844"/>
        <w:gridCol w:w="1701"/>
        <w:gridCol w:w="1559"/>
        <w:gridCol w:w="1844"/>
        <w:gridCol w:w="1417"/>
      </w:tblGrid>
      <w:tr>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2"/>
                <w:szCs w:val="22"/>
              </w:rPr>
            </w:pPr>
            <w:r>
              <w:rPr>
                <w:rFonts w:cs="Times New Roman" w:ascii="Times New Roman" w:hAnsi="Times New Roman"/>
                <w:sz w:val="22"/>
                <w:szCs w:val="22"/>
              </w:rPr>
              <w:t xml:space="preserve"> № </w:t>
            </w:r>
            <w:r>
              <w:rPr>
                <w:rFonts w:cs="Times New Roman" w:ascii="Times New Roman" w:hAnsi="Times New Roman"/>
                <w:sz w:val="22"/>
                <w:szCs w:val="22"/>
              </w:rPr>
              <w:t>п/п</w:t>
            </w:r>
          </w:p>
        </w:tc>
        <w:tc>
          <w:tcPr>
            <w:tcW w:w="17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2"/>
                <w:szCs w:val="22"/>
              </w:rPr>
            </w:pPr>
            <w:r>
              <w:rPr>
                <w:rFonts w:cs="Times New Roman" w:ascii="Times New Roman" w:hAnsi="Times New Roman"/>
                <w:sz w:val="22"/>
                <w:szCs w:val="22"/>
              </w:rPr>
              <w:t xml:space="preserve">Выявленные </w:t>
            </w:r>
          </w:p>
          <w:p>
            <w:pPr>
              <w:pStyle w:val="ConsPlusNormal"/>
              <w:jc w:val="center"/>
              <w:rPr>
                <w:rFonts w:ascii="Times New Roman" w:hAnsi="Times New Roman" w:cs="Times New Roman"/>
                <w:sz w:val="22"/>
                <w:szCs w:val="22"/>
              </w:rPr>
            </w:pPr>
            <w:r>
              <w:rPr>
                <w:rFonts w:cs="Times New Roman" w:ascii="Times New Roman" w:hAnsi="Times New Roman"/>
                <w:sz w:val="22"/>
                <w:szCs w:val="22"/>
              </w:rPr>
              <w:t>риски нарушения антимонополь-ного законода-тельства</w:t>
            </w:r>
          </w:p>
        </w:tc>
        <w:tc>
          <w:tcPr>
            <w:tcW w:w="18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2"/>
                <w:szCs w:val="22"/>
              </w:rPr>
            </w:pPr>
            <w:r>
              <w:rPr>
                <w:rFonts w:cs="Times New Roman" w:ascii="Times New Roman" w:hAnsi="Times New Roman"/>
                <w:sz w:val="22"/>
                <w:szCs w:val="22"/>
              </w:rPr>
              <w:t>Описание рисков нарушения антимонополь-</w:t>
            </w:r>
          </w:p>
          <w:p>
            <w:pPr>
              <w:pStyle w:val="ConsPlusNormal"/>
              <w:jc w:val="center"/>
              <w:rPr>
                <w:rFonts w:ascii="Times New Roman" w:hAnsi="Times New Roman" w:cs="Times New Roman"/>
                <w:sz w:val="22"/>
                <w:szCs w:val="22"/>
              </w:rPr>
            </w:pPr>
            <w:r>
              <w:rPr>
                <w:rFonts w:cs="Times New Roman" w:ascii="Times New Roman" w:hAnsi="Times New Roman"/>
                <w:sz w:val="22"/>
                <w:szCs w:val="22"/>
              </w:rPr>
              <w:t>ного законодательства</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2"/>
                <w:szCs w:val="22"/>
              </w:rPr>
            </w:pPr>
            <w:r>
              <w:rPr>
                <w:rFonts w:cs="Times New Roman" w:ascii="Times New Roman" w:hAnsi="Times New Roman"/>
                <w:sz w:val="22"/>
                <w:szCs w:val="22"/>
              </w:rPr>
              <w:t>Причины возникновения рисков нарушения антимонополь-ного законода-тельства</w:t>
            </w:r>
          </w:p>
        </w:tc>
        <w:tc>
          <w:tcPr>
            <w:tcW w:w="15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2"/>
                <w:szCs w:val="22"/>
              </w:rPr>
            </w:pPr>
            <w:r>
              <w:rPr>
                <w:rFonts w:cs="Times New Roman" w:ascii="Times New Roman" w:hAnsi="Times New Roman"/>
                <w:sz w:val="22"/>
                <w:szCs w:val="22"/>
              </w:rPr>
              <w:t>Мероприятия по минимиза-</w:t>
            </w:r>
          </w:p>
          <w:p>
            <w:pPr>
              <w:pStyle w:val="ConsPlusNormal"/>
              <w:jc w:val="center"/>
              <w:rPr>
                <w:rFonts w:ascii="Times New Roman" w:hAnsi="Times New Roman" w:cs="Times New Roman"/>
                <w:sz w:val="22"/>
                <w:szCs w:val="22"/>
              </w:rPr>
            </w:pPr>
            <w:r>
              <w:rPr>
                <w:rFonts w:cs="Times New Roman" w:ascii="Times New Roman" w:hAnsi="Times New Roman"/>
                <w:sz w:val="22"/>
                <w:szCs w:val="22"/>
              </w:rPr>
              <w:t xml:space="preserve">ции </w:t>
            </w:r>
          </w:p>
          <w:p>
            <w:pPr>
              <w:pStyle w:val="ConsPlusNormal"/>
              <w:jc w:val="center"/>
              <w:rPr>
                <w:rFonts w:ascii="Times New Roman" w:hAnsi="Times New Roman" w:cs="Times New Roman"/>
                <w:sz w:val="22"/>
                <w:szCs w:val="22"/>
              </w:rPr>
            </w:pPr>
            <w:r>
              <w:rPr>
                <w:rFonts w:cs="Times New Roman" w:ascii="Times New Roman" w:hAnsi="Times New Roman"/>
                <w:sz w:val="22"/>
                <w:szCs w:val="22"/>
              </w:rPr>
              <w:t xml:space="preserve">и устранению рисков нарушения </w:t>
            </w:r>
          </w:p>
        </w:tc>
        <w:tc>
          <w:tcPr>
            <w:tcW w:w="18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2"/>
                <w:szCs w:val="22"/>
              </w:rPr>
            </w:pPr>
            <w:r>
              <w:rPr>
                <w:rFonts w:cs="Times New Roman" w:ascii="Times New Roman" w:hAnsi="Times New Roman"/>
                <w:sz w:val="22"/>
                <w:szCs w:val="22"/>
              </w:rPr>
              <w:t>Наличие (отсутствие) остаточных рисков нарушения антимонополь-ного законода-</w:t>
            </w:r>
          </w:p>
          <w:p>
            <w:pPr>
              <w:pStyle w:val="ConsPlusNormal"/>
              <w:jc w:val="center"/>
              <w:rPr>
                <w:rFonts w:ascii="Times New Roman" w:hAnsi="Times New Roman" w:cs="Times New Roman"/>
                <w:sz w:val="22"/>
                <w:szCs w:val="22"/>
              </w:rPr>
            </w:pPr>
            <w:r>
              <w:rPr>
                <w:rFonts w:cs="Times New Roman" w:ascii="Times New Roman" w:hAnsi="Times New Roman"/>
                <w:sz w:val="22"/>
                <w:szCs w:val="22"/>
              </w:rPr>
              <w:t>тельства</w:t>
            </w:r>
          </w:p>
        </w:tc>
        <w:tc>
          <w:tcPr>
            <w:tcW w:w="14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2"/>
                <w:szCs w:val="22"/>
              </w:rPr>
            </w:pPr>
            <w:r>
              <w:rPr>
                <w:rFonts w:cs="Times New Roman" w:ascii="Times New Roman" w:hAnsi="Times New Roman"/>
                <w:sz w:val="22"/>
                <w:szCs w:val="22"/>
              </w:rPr>
              <w:t>Вероятность повторного возникно-</w:t>
            </w:r>
          </w:p>
          <w:p>
            <w:pPr>
              <w:pStyle w:val="ConsPlusNormal"/>
              <w:jc w:val="center"/>
              <w:rPr>
                <w:rFonts w:ascii="Times New Roman" w:hAnsi="Times New Roman" w:cs="Times New Roman"/>
                <w:sz w:val="22"/>
                <w:szCs w:val="22"/>
              </w:rPr>
            </w:pPr>
            <w:r>
              <w:rPr>
                <w:rFonts w:cs="Times New Roman" w:ascii="Times New Roman" w:hAnsi="Times New Roman"/>
                <w:sz w:val="22"/>
                <w:szCs w:val="22"/>
              </w:rPr>
              <w:t>вения рисков нарушения антимонопо-</w:t>
            </w:r>
          </w:p>
          <w:p>
            <w:pPr>
              <w:pStyle w:val="ConsPlusNormal"/>
              <w:jc w:val="center"/>
              <w:rPr>
                <w:rFonts w:ascii="Times New Roman" w:hAnsi="Times New Roman" w:cs="Times New Roman"/>
                <w:sz w:val="22"/>
                <w:szCs w:val="22"/>
              </w:rPr>
            </w:pPr>
            <w:r>
              <w:rPr>
                <w:rFonts w:cs="Times New Roman" w:ascii="Times New Roman" w:hAnsi="Times New Roman"/>
                <w:sz w:val="22"/>
                <w:szCs w:val="22"/>
              </w:rPr>
              <w:t>льного законода-тельства</w:t>
            </w:r>
          </w:p>
        </w:tc>
      </w:tr>
      <w:tr>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2"/>
                <w:szCs w:val="22"/>
              </w:rPr>
            </w:pPr>
            <w:r>
              <w:rPr>
                <w:rFonts w:cs="Times New Roman" w:ascii="Times New Roman" w:hAnsi="Times New Roman"/>
                <w:sz w:val="22"/>
                <w:szCs w:val="22"/>
              </w:rPr>
            </w:r>
          </w:p>
        </w:tc>
        <w:tc>
          <w:tcPr>
            <w:tcW w:w="17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2"/>
                <w:szCs w:val="22"/>
              </w:rPr>
            </w:pPr>
            <w:r>
              <w:rPr>
                <w:rFonts w:cs="Times New Roman" w:ascii="Times New Roman" w:hAnsi="Times New Roman"/>
                <w:sz w:val="22"/>
                <w:szCs w:val="22"/>
              </w:rPr>
            </w:r>
          </w:p>
        </w:tc>
        <w:tc>
          <w:tcPr>
            <w:tcW w:w="18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2"/>
                <w:szCs w:val="22"/>
              </w:rPr>
            </w:pPr>
            <w:r>
              <w:rPr>
                <w:rFonts w:cs="Times New Roman" w:ascii="Times New Roman" w:hAnsi="Times New Roman"/>
                <w:sz w:val="22"/>
                <w:szCs w:val="22"/>
              </w:rPr>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2"/>
                <w:szCs w:val="22"/>
              </w:rPr>
            </w:pPr>
            <w:r>
              <w:rPr>
                <w:rFonts w:cs="Times New Roman" w:ascii="Times New Roman" w:hAnsi="Times New Roman"/>
                <w:sz w:val="22"/>
                <w:szCs w:val="22"/>
              </w:rPr>
            </w:r>
          </w:p>
        </w:tc>
        <w:tc>
          <w:tcPr>
            <w:tcW w:w="15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2"/>
                <w:szCs w:val="22"/>
              </w:rPr>
            </w:pPr>
            <w:r>
              <w:rPr>
                <w:rFonts w:cs="Times New Roman" w:ascii="Times New Roman" w:hAnsi="Times New Roman"/>
                <w:sz w:val="22"/>
                <w:szCs w:val="22"/>
              </w:rPr>
            </w:r>
          </w:p>
        </w:tc>
        <w:tc>
          <w:tcPr>
            <w:tcW w:w="18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2"/>
                <w:szCs w:val="22"/>
              </w:rPr>
            </w:pPr>
            <w:r>
              <w:rPr>
                <w:rFonts w:cs="Times New Roman" w:ascii="Times New Roman" w:hAnsi="Times New Roman"/>
                <w:sz w:val="22"/>
                <w:szCs w:val="22"/>
              </w:rPr>
            </w:r>
          </w:p>
        </w:tc>
        <w:tc>
          <w:tcPr>
            <w:tcW w:w="14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2"/>
                <w:szCs w:val="22"/>
              </w:rPr>
            </w:pPr>
            <w:r>
              <w:rPr>
                <w:rFonts w:cs="Times New Roman" w:ascii="Times New Roman" w:hAnsi="Times New Roman"/>
                <w:sz w:val="22"/>
                <w:szCs w:val="22"/>
              </w:rPr>
            </w:r>
          </w:p>
        </w:tc>
      </w:tr>
    </w:tbl>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ind w:left="-993" w:hanging="0"/>
        <w:jc w:val="both"/>
        <w:rPr>
          <w:b/>
          <w:b/>
          <w:bCs/>
          <w:iCs/>
          <w:color w:val="000000"/>
          <w:sz w:val="28"/>
          <w:szCs w:val="28"/>
        </w:rPr>
      </w:pPr>
      <w:r>
        <w:rPr>
          <w:b/>
          <w:bCs/>
          <w:iCs/>
          <w:color w:val="00000A"/>
          <w:sz w:val="28"/>
          <w:szCs w:val="28"/>
        </w:rPr>
        <w:t xml:space="preserve">Глава ВМО Качинский МО, </w:t>
      </w:r>
      <w:r>
        <w:rPr>
          <w:b/>
          <w:bCs/>
          <w:iCs/>
          <w:color w:val="000000"/>
          <w:sz w:val="28"/>
          <w:szCs w:val="28"/>
        </w:rPr>
        <w:t>исполняющий</w:t>
      </w:r>
    </w:p>
    <w:p>
      <w:pPr>
        <w:pStyle w:val="Normal"/>
        <w:ind w:left="-1134" w:firstLine="141"/>
        <w:jc w:val="both"/>
        <w:rPr>
          <w:b/>
          <w:b/>
          <w:bCs/>
          <w:iCs/>
          <w:color w:val="000000"/>
          <w:sz w:val="28"/>
          <w:szCs w:val="28"/>
        </w:rPr>
      </w:pPr>
      <w:r>
        <w:rPr>
          <w:b/>
          <w:bCs/>
          <w:iCs/>
          <w:color w:val="000000"/>
          <w:sz w:val="28"/>
          <w:szCs w:val="28"/>
        </w:rPr>
        <w:t>полномочия председателя Совета,</w:t>
      </w:r>
    </w:p>
    <w:p>
      <w:pPr>
        <w:pStyle w:val="Normal"/>
        <w:ind w:left="-993" w:hanging="0"/>
        <w:jc w:val="both"/>
        <w:rPr>
          <w:b/>
          <w:b/>
          <w:bCs/>
          <w:iCs/>
          <w:color w:val="000000"/>
          <w:sz w:val="28"/>
          <w:szCs w:val="28"/>
        </w:rPr>
      </w:pPr>
      <w:r>
        <w:rPr>
          <w:b/>
          <w:bCs/>
          <w:iCs/>
          <w:color w:val="000000"/>
          <w:sz w:val="28"/>
          <w:szCs w:val="28"/>
        </w:rPr>
        <w:t xml:space="preserve">Глава местной администрации                                                                 Н.М. Герасим </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ind w:left="5670" w:hanging="0"/>
        <w:rPr>
          <w:caps/>
        </w:rPr>
      </w:pPr>
      <w:r>
        <w:rPr>
          <w:caps/>
        </w:rPr>
        <w:t>Приложение 2</w:t>
      </w:r>
    </w:p>
    <w:p>
      <w:pPr>
        <w:pStyle w:val="Normal"/>
        <w:ind w:left="5670" w:hanging="0"/>
        <w:rPr/>
      </w:pPr>
      <w:r>
        <w:rPr/>
        <w:t>к постановлению</w:t>
      </w:r>
    </w:p>
    <w:p>
      <w:pPr>
        <w:pStyle w:val="Normal"/>
        <w:ind w:left="5670" w:hanging="0"/>
        <w:rPr/>
      </w:pPr>
      <w:r>
        <w:rPr/>
        <w:t xml:space="preserve">местной администрации </w:t>
      </w:r>
    </w:p>
    <w:p>
      <w:pPr>
        <w:pStyle w:val="Normal"/>
        <w:ind w:left="5670" w:hanging="0"/>
        <w:rPr/>
      </w:pPr>
      <w:r>
        <w:rPr/>
        <w:t xml:space="preserve">Качинского муниципального округа от </w:t>
      </w:r>
      <w:r>
        <w:rPr/>
        <w:t>22</w:t>
      </w:r>
      <w:r>
        <w:rPr/>
        <w:t>.02.2019 № 21-МА</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widowControl w:val="false"/>
        <w:jc w:val="center"/>
        <w:rPr>
          <w:sz w:val="28"/>
          <w:szCs w:val="28"/>
        </w:rPr>
      </w:pPr>
      <w:r>
        <w:rPr>
          <w:sz w:val="28"/>
          <w:szCs w:val="28"/>
        </w:rPr>
        <w:t>ПЛАН МЕРОПРИЯТИЙ</w:t>
      </w:r>
    </w:p>
    <w:p>
      <w:pPr>
        <w:pStyle w:val="Normal"/>
        <w:widowControl w:val="false"/>
        <w:jc w:val="center"/>
        <w:rPr>
          <w:sz w:val="28"/>
          <w:szCs w:val="28"/>
        </w:rPr>
      </w:pPr>
      <w:r>
        <w:rPr>
          <w:sz w:val="28"/>
          <w:szCs w:val="28"/>
        </w:rPr>
        <w:t>(«дорожная карта») по снижению рисков нарушения антимонопольного законодательства органов местного самоуправления на 20_ год</w:t>
      </w:r>
    </w:p>
    <w:p>
      <w:pPr>
        <w:pStyle w:val="Normal"/>
        <w:widowControl w:val="false"/>
        <w:jc w:val="both"/>
        <w:rPr>
          <w:rFonts w:ascii="Arial" w:hAnsi="Arial" w:cs="Arial"/>
          <w:sz w:val="20"/>
          <w:szCs w:val="20"/>
        </w:rPr>
      </w:pPr>
      <w:r>
        <w:rPr>
          <w:rFonts w:cs="Arial" w:ascii="Arial" w:hAnsi="Arial"/>
          <w:sz w:val="20"/>
          <w:szCs w:val="20"/>
        </w:rPr>
      </w:r>
    </w:p>
    <w:tbl>
      <w:tblPr>
        <w:tblW w:w="9214" w:type="dxa"/>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noVBand="1" w:val="04a0" w:noHBand="0" w:lastColumn="0" w:firstColumn="1" w:lastRow="0" w:firstRow="1"/>
      </w:tblPr>
      <w:tblGrid>
        <w:gridCol w:w="709"/>
        <w:gridCol w:w="2538"/>
        <w:gridCol w:w="1418"/>
        <w:gridCol w:w="1714"/>
        <w:gridCol w:w="1418"/>
        <w:gridCol w:w="1416"/>
      </w:tblGrid>
      <w:tr>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2"/>
                <w:szCs w:val="22"/>
              </w:rPr>
            </w:pPr>
            <w:r>
              <w:rPr>
                <w:sz w:val="22"/>
                <w:szCs w:val="22"/>
              </w:rPr>
              <w:t xml:space="preserve">№ </w:t>
            </w:r>
            <w:r>
              <w:rPr>
                <w:sz w:val="22"/>
                <w:szCs w:val="22"/>
              </w:rPr>
              <w:t>п/п</w:t>
            </w:r>
          </w:p>
        </w:tc>
        <w:tc>
          <w:tcPr>
            <w:tcW w:w="25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2"/>
                <w:szCs w:val="22"/>
              </w:rPr>
            </w:pPr>
            <w:r>
              <w:rPr>
                <w:sz w:val="22"/>
                <w:szCs w:val="22"/>
              </w:rPr>
              <w:t>Мероприятия по снижению рисков нарушения антимонопольного законодательства</w:t>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2"/>
                <w:szCs w:val="22"/>
              </w:rPr>
            </w:pPr>
            <w:r>
              <w:rPr>
                <w:sz w:val="22"/>
                <w:szCs w:val="22"/>
              </w:rPr>
              <w:t>Описание действий</w:t>
            </w:r>
          </w:p>
        </w:tc>
        <w:tc>
          <w:tcPr>
            <w:tcW w:w="17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2"/>
                <w:szCs w:val="22"/>
              </w:rPr>
            </w:pPr>
            <w:r>
              <w:rPr>
                <w:sz w:val="22"/>
                <w:szCs w:val="22"/>
              </w:rPr>
              <w:t>Ответственный исполнитель</w:t>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2"/>
                <w:szCs w:val="22"/>
              </w:rPr>
            </w:pPr>
            <w:r>
              <w:rPr>
                <w:sz w:val="22"/>
                <w:szCs w:val="22"/>
              </w:rPr>
              <w:t>Срок исполнения</w:t>
            </w:r>
          </w:p>
        </w:tc>
        <w:tc>
          <w:tcPr>
            <w:tcW w:w="14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2"/>
                <w:szCs w:val="22"/>
              </w:rPr>
            </w:pPr>
            <w:r>
              <w:rPr>
                <w:sz w:val="22"/>
                <w:szCs w:val="22"/>
              </w:rPr>
              <w:t>Показатель результата</w:t>
            </w:r>
          </w:p>
        </w:tc>
      </w:tr>
      <w:tr>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Arial" w:hAnsi="Arial" w:cs="Arial"/>
                <w:sz w:val="20"/>
                <w:szCs w:val="20"/>
              </w:rPr>
            </w:pPr>
            <w:r>
              <w:rPr>
                <w:rFonts w:cs="Arial" w:ascii="Arial" w:hAnsi="Arial"/>
                <w:sz w:val="20"/>
                <w:szCs w:val="20"/>
              </w:rPr>
            </w:r>
          </w:p>
        </w:tc>
        <w:tc>
          <w:tcPr>
            <w:tcW w:w="25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Arial" w:hAnsi="Arial" w:cs="Arial"/>
                <w:sz w:val="20"/>
                <w:szCs w:val="20"/>
              </w:rPr>
            </w:pPr>
            <w:r>
              <w:rPr>
                <w:rFonts w:cs="Arial" w:ascii="Arial" w:hAnsi="Arial"/>
                <w:sz w:val="20"/>
                <w:szCs w:val="20"/>
              </w:rPr>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Arial" w:hAnsi="Arial" w:cs="Arial"/>
                <w:sz w:val="20"/>
                <w:szCs w:val="20"/>
              </w:rPr>
            </w:pPr>
            <w:r>
              <w:rPr>
                <w:rFonts w:cs="Arial" w:ascii="Arial" w:hAnsi="Arial"/>
                <w:sz w:val="20"/>
                <w:szCs w:val="20"/>
              </w:rPr>
            </w:r>
          </w:p>
        </w:tc>
        <w:tc>
          <w:tcPr>
            <w:tcW w:w="17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Arial" w:hAnsi="Arial" w:cs="Arial"/>
                <w:sz w:val="20"/>
                <w:szCs w:val="20"/>
              </w:rPr>
            </w:pPr>
            <w:r>
              <w:rPr>
                <w:rFonts w:cs="Arial" w:ascii="Arial" w:hAnsi="Arial"/>
                <w:sz w:val="20"/>
                <w:szCs w:val="20"/>
              </w:rPr>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Arial" w:hAnsi="Arial" w:cs="Arial"/>
                <w:sz w:val="20"/>
                <w:szCs w:val="20"/>
              </w:rPr>
            </w:pPr>
            <w:r>
              <w:rPr>
                <w:rFonts w:cs="Arial" w:ascii="Arial" w:hAnsi="Arial"/>
                <w:sz w:val="20"/>
                <w:szCs w:val="20"/>
              </w:rPr>
            </w:r>
          </w:p>
        </w:tc>
        <w:tc>
          <w:tcPr>
            <w:tcW w:w="14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Arial" w:hAnsi="Arial" w:cs="Arial"/>
                <w:sz w:val="20"/>
                <w:szCs w:val="20"/>
              </w:rPr>
            </w:pPr>
            <w:r>
              <w:rPr>
                <w:rFonts w:cs="Arial" w:ascii="Arial" w:hAnsi="Arial"/>
                <w:sz w:val="20"/>
                <w:szCs w:val="20"/>
              </w:rPr>
            </w:r>
          </w:p>
        </w:tc>
      </w:tr>
    </w:tbl>
    <w:p>
      <w:pPr>
        <w:pStyle w:val="Normal"/>
        <w:widowControl w:val="false"/>
        <w:jc w:val="both"/>
        <w:rPr>
          <w:rFonts w:ascii="Arial" w:hAnsi="Arial" w:cs="Arial"/>
          <w:sz w:val="20"/>
          <w:szCs w:val="20"/>
        </w:rPr>
      </w:pPr>
      <w:r>
        <w:rPr>
          <w:rFonts w:cs="Arial" w:ascii="Arial" w:hAnsi="Arial"/>
          <w:sz w:val="20"/>
          <w:szCs w:val="20"/>
        </w:rPr>
      </w:r>
    </w:p>
    <w:p>
      <w:pPr>
        <w:pStyle w:val="Normal"/>
        <w:widowControl w:val="false"/>
        <w:jc w:val="both"/>
        <w:rPr>
          <w:rFonts w:ascii="Arial" w:hAnsi="Arial" w:cs="Arial"/>
          <w:sz w:val="20"/>
          <w:szCs w:val="20"/>
        </w:rPr>
      </w:pPr>
      <w:r>
        <w:rPr>
          <w:rFonts w:cs="Arial" w:ascii="Arial" w:hAnsi="Arial"/>
          <w:sz w:val="20"/>
          <w:szCs w:val="20"/>
        </w:rPr>
      </w:r>
    </w:p>
    <w:p>
      <w:pPr>
        <w:pStyle w:val="Normal"/>
        <w:widowControl w:val="false"/>
        <w:jc w:val="both"/>
        <w:rPr>
          <w:rFonts w:ascii="Arial" w:hAnsi="Arial" w:cs="Arial"/>
          <w:sz w:val="20"/>
          <w:szCs w:val="20"/>
        </w:rPr>
      </w:pPr>
      <w:r>
        <w:rPr>
          <w:rFonts w:cs="Arial" w:ascii="Arial" w:hAnsi="Arial"/>
          <w:sz w:val="20"/>
          <w:szCs w:val="20"/>
        </w:rPr>
      </w:r>
    </w:p>
    <w:p>
      <w:pPr>
        <w:pStyle w:val="Normal"/>
        <w:widowControl w:val="false"/>
        <w:jc w:val="both"/>
        <w:rPr>
          <w:rFonts w:ascii="Arial" w:hAnsi="Arial" w:cs="Arial"/>
          <w:sz w:val="20"/>
          <w:szCs w:val="20"/>
        </w:rPr>
      </w:pPr>
      <w:r>
        <w:rPr>
          <w:rFonts w:cs="Arial" w:ascii="Arial" w:hAnsi="Arial"/>
          <w:sz w:val="20"/>
          <w:szCs w:val="20"/>
        </w:rPr>
      </w:r>
    </w:p>
    <w:p>
      <w:pPr>
        <w:pStyle w:val="Normal"/>
        <w:widowControl w:val="false"/>
        <w:jc w:val="both"/>
        <w:rPr>
          <w:rFonts w:ascii="Arial" w:hAnsi="Arial" w:cs="Arial"/>
          <w:sz w:val="20"/>
          <w:szCs w:val="20"/>
        </w:rPr>
      </w:pPr>
      <w:r>
        <w:rPr>
          <w:rFonts w:cs="Arial" w:ascii="Arial" w:hAnsi="Arial"/>
          <w:sz w:val="20"/>
          <w:szCs w:val="20"/>
        </w:rPr>
      </w:r>
    </w:p>
    <w:p>
      <w:pPr>
        <w:pStyle w:val="Normal"/>
        <w:widowControl w:val="false"/>
        <w:jc w:val="both"/>
        <w:rPr>
          <w:rFonts w:ascii="Arial" w:hAnsi="Arial" w:cs="Arial"/>
          <w:sz w:val="20"/>
          <w:szCs w:val="20"/>
        </w:rPr>
      </w:pPr>
      <w:r>
        <w:rPr>
          <w:rFonts w:cs="Arial" w:ascii="Arial" w:hAnsi="Arial"/>
          <w:sz w:val="20"/>
          <w:szCs w:val="20"/>
        </w:rPr>
      </w:r>
    </w:p>
    <w:p>
      <w:pPr>
        <w:pStyle w:val="Normal"/>
        <w:jc w:val="center"/>
        <w:rPr>
          <w:sz w:val="28"/>
          <w:szCs w:val="28"/>
        </w:rPr>
      </w:pPr>
      <w:r>
        <w:rPr>
          <w:sz w:val="28"/>
          <w:szCs w:val="28"/>
        </w:rPr>
      </w:r>
    </w:p>
    <w:p>
      <w:pPr>
        <w:pStyle w:val="Normal"/>
        <w:ind w:left="-993" w:hanging="0"/>
        <w:jc w:val="both"/>
        <w:rPr>
          <w:b/>
          <w:b/>
          <w:bCs/>
          <w:iCs/>
          <w:color w:val="000000"/>
          <w:sz w:val="28"/>
          <w:szCs w:val="28"/>
        </w:rPr>
      </w:pPr>
      <w:r>
        <w:rPr>
          <w:b/>
          <w:bCs/>
          <w:iCs/>
          <w:color w:val="00000A"/>
          <w:sz w:val="28"/>
          <w:szCs w:val="28"/>
        </w:rPr>
        <w:t xml:space="preserve">Глава ВМО Качинский МО, </w:t>
      </w:r>
      <w:r>
        <w:rPr>
          <w:b/>
          <w:bCs/>
          <w:iCs/>
          <w:color w:val="000000"/>
          <w:sz w:val="28"/>
          <w:szCs w:val="28"/>
        </w:rPr>
        <w:t>исполняющий</w:t>
      </w:r>
    </w:p>
    <w:p>
      <w:pPr>
        <w:pStyle w:val="Normal"/>
        <w:ind w:left="-1134" w:firstLine="141"/>
        <w:jc w:val="both"/>
        <w:rPr>
          <w:b/>
          <w:b/>
          <w:bCs/>
          <w:iCs/>
          <w:color w:val="000000"/>
          <w:sz w:val="28"/>
          <w:szCs w:val="28"/>
        </w:rPr>
      </w:pPr>
      <w:r>
        <w:rPr>
          <w:b/>
          <w:bCs/>
          <w:iCs/>
          <w:color w:val="000000"/>
          <w:sz w:val="28"/>
          <w:szCs w:val="28"/>
        </w:rPr>
        <w:t>полномочия председателя Совета,</w:t>
      </w:r>
    </w:p>
    <w:p>
      <w:pPr>
        <w:pStyle w:val="Normal"/>
        <w:ind w:left="-993" w:hanging="0"/>
        <w:jc w:val="both"/>
        <w:rPr>
          <w:b/>
          <w:b/>
          <w:bCs/>
          <w:iCs/>
          <w:color w:val="000000"/>
          <w:sz w:val="28"/>
          <w:szCs w:val="28"/>
        </w:rPr>
      </w:pPr>
      <w:r>
        <w:rPr>
          <w:b/>
          <w:bCs/>
          <w:iCs/>
          <w:color w:val="000000"/>
          <w:sz w:val="28"/>
          <w:szCs w:val="28"/>
        </w:rPr>
        <w:t xml:space="preserve">Глава местной администрации                                                                 Н.М. Герасим </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widowControl w:val="false"/>
        <w:ind w:firstLine="567"/>
        <w:jc w:val="center"/>
        <w:rPr>
          <w:rFonts w:ascii="Cambria" w:hAnsi="Cambria" w:eastAsia="Cambria"/>
          <w:sz w:val="22"/>
          <w:szCs w:val="22"/>
          <w:lang w:eastAsia="en-US"/>
        </w:rPr>
      </w:pPr>
      <w:r>
        <w:rPr>
          <w:rFonts w:eastAsia="Cambria" w:ascii="Cambria" w:hAnsi="Cambria"/>
          <w:sz w:val="22"/>
          <w:szCs w:val="22"/>
          <w:lang w:eastAsia="en-US"/>
        </w:rPr>
      </w:r>
    </w:p>
    <w:p>
      <w:pPr>
        <w:pStyle w:val="Normal"/>
        <w:widowControl w:val="false"/>
        <w:jc w:val="both"/>
        <w:rPr>
          <w:sz w:val="28"/>
          <w:szCs w:val="28"/>
        </w:rPr>
      </w:pPr>
      <w:r>
        <w:rPr>
          <w:sz w:val="28"/>
          <w:szCs w:val="28"/>
        </w:rPr>
      </w:r>
    </w:p>
    <w:p>
      <w:pPr>
        <w:pStyle w:val="Normal"/>
        <w:widowControl w:val="false"/>
        <w:jc w:val="both"/>
        <w:rPr>
          <w:sz w:val="28"/>
          <w:szCs w:val="28"/>
        </w:rPr>
      </w:pPr>
      <w:r>
        <w:rPr>
          <w:sz w:val="28"/>
          <w:szCs w:val="28"/>
        </w:rPr>
      </w:r>
    </w:p>
    <w:p>
      <w:pPr>
        <w:pStyle w:val="Normal"/>
        <w:widowControl w:val="false"/>
        <w:jc w:val="both"/>
        <w:rPr>
          <w:sz w:val="28"/>
          <w:szCs w:val="28"/>
        </w:rPr>
      </w:pPr>
      <w:r>
        <w:rPr>
          <w:sz w:val="28"/>
          <w:szCs w:val="28"/>
        </w:rPr>
      </w:r>
    </w:p>
    <w:p>
      <w:pPr>
        <w:pStyle w:val="Normal"/>
        <w:jc w:val="center"/>
        <w:rPr>
          <w:sz w:val="28"/>
          <w:szCs w:val="28"/>
        </w:rPr>
      </w:pPr>
      <w:r>
        <w:rPr>
          <w:sz w:val="28"/>
          <w:szCs w:val="28"/>
        </w:rPr>
      </w:r>
    </w:p>
    <w:p>
      <w:pPr>
        <w:pStyle w:val="Normal"/>
        <w:jc w:val="center"/>
        <w:rPr/>
      </w:pPr>
      <w:r>
        <w:rPr/>
      </w:r>
    </w:p>
    <w:sectPr>
      <w:type w:val="nextPage"/>
      <w:pgSz w:w="11906" w:h="16838"/>
      <w:pgMar w:left="1701" w:right="850"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 w:name="Book Antiqua">
    <w:charset w:val="01"/>
    <w:family w:val="roman"/>
    <w:pitch w:val="variable"/>
  </w:font>
  <w:font w:name="Cambri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lvl>
    <w:lvl w:ilvl="1">
      <w:start w:val="1"/>
      <w:numFmt w:val="decimal"/>
      <w:lvlText w:val="%1.%2."/>
      <w:lvlJc w:val="left"/>
      <w:pPr>
        <w:ind w:left="1571" w:hanging="720"/>
      </w:pPr>
    </w:lvl>
    <w:lvl w:ilvl="2">
      <w:start w:val="1"/>
      <w:numFmt w:val="decimal"/>
      <w:lvlText w:val="%1.%2.%3."/>
      <w:lvlJc w:val="left"/>
      <w:pPr>
        <w:ind w:left="1571" w:hanging="720"/>
      </w:pPr>
    </w:lvl>
    <w:lvl w:ilvl="3">
      <w:start w:val="1"/>
      <w:numFmt w:val="decimal"/>
      <w:lvlText w:val="%1.%2.%3.%4."/>
      <w:lvlJc w:val="left"/>
      <w:pPr>
        <w:ind w:left="1931" w:hanging="1080"/>
      </w:pPr>
    </w:lvl>
    <w:lvl w:ilvl="4">
      <w:start w:val="1"/>
      <w:numFmt w:val="decimal"/>
      <w:lvlText w:val="%1.%2.%3.%4.%5."/>
      <w:lvlJc w:val="left"/>
      <w:pPr>
        <w:ind w:left="1931" w:hanging="1080"/>
      </w:pPr>
    </w:lvl>
    <w:lvl w:ilvl="5">
      <w:start w:val="1"/>
      <w:numFmt w:val="decimal"/>
      <w:lvlText w:val="%1.%2.%3.%4.%5.%6."/>
      <w:lvlJc w:val="left"/>
      <w:pPr>
        <w:ind w:left="2291" w:hanging="1440"/>
      </w:pPr>
    </w:lvl>
    <w:lvl w:ilvl="6">
      <w:start w:val="1"/>
      <w:numFmt w:val="decimal"/>
      <w:lvlText w:val="%1.%2.%3.%4.%5.%6.%7."/>
      <w:lvlJc w:val="left"/>
      <w:pPr>
        <w:ind w:left="2651" w:hanging="1800"/>
      </w:pPr>
    </w:lvl>
    <w:lvl w:ilvl="7">
      <w:start w:val="1"/>
      <w:numFmt w:val="decimal"/>
      <w:lvlText w:val="%1.%2.%3.%4.%5.%6.%7.%8."/>
      <w:lvlJc w:val="left"/>
      <w:pPr>
        <w:ind w:left="2651" w:hanging="1800"/>
      </w:pPr>
    </w:lvl>
    <w:lvl w:ilvl="8">
      <w:start w:val="1"/>
      <w:numFmt w:val="decimal"/>
      <w:lvlText w:val="%1.%2.%3.%4.%5.%6.%7.%8.%9."/>
      <w:lvlJc w:val="left"/>
      <w:pPr>
        <w:ind w:left="3011" w:hanging="21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f1553"/>
    <w:pPr>
      <w:widowControl/>
      <w:bidi w:val="0"/>
      <w:spacing w:lineRule="auto" w:line="240" w:before="0" w:after="0"/>
      <w:jc w:val="left"/>
    </w:pPr>
    <w:rPr>
      <w:rFonts w:ascii="Times New Roman" w:hAnsi="Times New Roman" w:eastAsia="Times New Roman" w:cs="Times New Roman"/>
      <w:color w:val="auto"/>
      <w:kern w:val="0"/>
      <w:sz w:val="24"/>
      <w:szCs w:val="24"/>
      <w:lang w:eastAsia="ru-RU" w:val="ru-RU" w:bidi="ar-SA"/>
    </w:rPr>
  </w:style>
  <w:style w:type="character" w:styleId="DefaultParagraphFont" w:default="1">
    <w:name w:val="Default Paragraph Font"/>
    <w:uiPriority w:val="1"/>
    <w:semiHidden/>
    <w:unhideWhenUsed/>
    <w:qFormat/>
    <w:rPr/>
  </w:style>
  <w:style w:type="character" w:styleId="Style14" w:customStyle="1">
    <w:name w:val="Без интервала Знак"/>
    <w:link w:val="a3"/>
    <w:uiPriority w:val="1"/>
    <w:qFormat/>
    <w:locked/>
    <w:rsid w:val="00b73844"/>
    <w:rPr>
      <w:rFonts w:ascii="Calibri" w:hAnsi="Calibri" w:eastAsia="Times New Roman" w:cs="Calibri"/>
      <w:lang w:eastAsia="ru-RU"/>
    </w:rPr>
  </w:style>
  <w:style w:type="character" w:styleId="5" w:customStyle="1">
    <w:name w:val="Основной текст (5)_"/>
    <w:basedOn w:val="DefaultParagraphFont"/>
    <w:link w:val="50"/>
    <w:qFormat/>
    <w:rsid w:val="00b73844"/>
    <w:rPr>
      <w:shd w:fill="FFFFFF" w:val="clear"/>
    </w:rPr>
  </w:style>
  <w:style w:type="character" w:styleId="Style15" w:customStyle="1">
    <w:name w:val="Текст выноски Знак"/>
    <w:basedOn w:val="DefaultParagraphFont"/>
    <w:link w:val="a5"/>
    <w:uiPriority w:val="99"/>
    <w:semiHidden/>
    <w:qFormat/>
    <w:rsid w:val="00b73844"/>
    <w:rPr>
      <w:rFonts w:ascii="Tahoma" w:hAnsi="Tahoma" w:eastAsia="Times New Roman" w:cs="Tahoma"/>
      <w:sz w:val="16"/>
      <w:szCs w:val="16"/>
      <w:lang w:eastAsia="ru-RU"/>
    </w:rPr>
  </w:style>
  <w:style w:type="character" w:styleId="ListLabel1">
    <w:name w:val="ListLabel 1"/>
    <w:qFormat/>
    <w:rPr>
      <w:rFonts w:eastAsia="Calibri"/>
      <w:color w:val="000000"/>
      <w:sz w:val="28"/>
      <w:szCs w:val="28"/>
      <w:u w:val="single"/>
    </w:rPr>
  </w:style>
  <w:style w:type="character" w:styleId="Style16">
    <w:name w:val="Интернет-ссылка"/>
    <w:rPr>
      <w:color w:val="000080"/>
      <w:u w:val="single"/>
      <w:lang w:val="zxx" w:eastAsia="zxx" w:bidi="zxx"/>
    </w:rPr>
  </w:style>
  <w:style w:type="character" w:styleId="ListLabel2">
    <w:name w:val="ListLabel 2"/>
    <w:qFormat/>
    <w:rPr>
      <w:rFonts w:eastAsia="Calibri"/>
      <w:color w:val="000000"/>
      <w:sz w:val="28"/>
      <w:szCs w:val="28"/>
    </w:rPr>
  </w:style>
  <w:style w:type="paragraph" w:styleId="Style17">
    <w:name w:val="Заголовок"/>
    <w:basedOn w:val="Normal"/>
    <w:next w:val="Style18"/>
    <w:qFormat/>
    <w:pPr>
      <w:keepNext w:val="true"/>
      <w:spacing w:before="240" w:after="120"/>
    </w:pPr>
    <w:rPr>
      <w:rFonts w:ascii="Liberation Sans" w:hAnsi="Liberation Sans" w:eastAsia="Noto Sans CJK SC Regular" w:cs="Lohit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Lohit Devanagari"/>
    </w:rPr>
  </w:style>
  <w:style w:type="paragraph" w:styleId="Style20">
    <w:name w:val="Caption"/>
    <w:basedOn w:val="Normal"/>
    <w:qFormat/>
    <w:pPr>
      <w:suppressLineNumbers/>
      <w:spacing w:before="120" w:after="120"/>
    </w:pPr>
    <w:rPr>
      <w:rFonts w:cs="Lohit Devanagari"/>
      <w:i/>
      <w:iCs/>
      <w:sz w:val="24"/>
      <w:szCs w:val="24"/>
    </w:rPr>
  </w:style>
  <w:style w:type="paragraph" w:styleId="Style21">
    <w:name w:val="Указатель"/>
    <w:basedOn w:val="Normal"/>
    <w:qFormat/>
    <w:pPr>
      <w:suppressLineNumbers/>
    </w:pPr>
    <w:rPr>
      <w:rFonts w:cs="Lohit Devanagari"/>
    </w:rPr>
  </w:style>
  <w:style w:type="paragraph" w:styleId="ConsPlusTitle" w:customStyle="1">
    <w:name w:val="ConsPlusTitle"/>
    <w:qFormat/>
    <w:rsid w:val="00b73844"/>
    <w:pPr>
      <w:widowControl w:val="false"/>
      <w:bidi w:val="0"/>
      <w:spacing w:lineRule="auto" w:line="240" w:before="0" w:after="0"/>
      <w:jc w:val="left"/>
    </w:pPr>
    <w:rPr>
      <w:rFonts w:ascii="Arial" w:hAnsi="Arial" w:eastAsia="Times New Roman" w:cs="Arial"/>
      <w:b/>
      <w:bCs/>
      <w:color w:val="auto"/>
      <w:kern w:val="0"/>
      <w:sz w:val="20"/>
      <w:szCs w:val="20"/>
      <w:lang w:eastAsia="ru-RU" w:val="ru-RU" w:bidi="ar-SA"/>
    </w:rPr>
  </w:style>
  <w:style w:type="paragraph" w:styleId="NoSpacing">
    <w:name w:val="No Spacing"/>
    <w:link w:val="a4"/>
    <w:uiPriority w:val="1"/>
    <w:qFormat/>
    <w:rsid w:val="00b73844"/>
    <w:pPr>
      <w:widowControl/>
      <w:bidi w:val="0"/>
      <w:spacing w:lineRule="auto" w:line="240" w:before="0" w:after="0"/>
      <w:jc w:val="left"/>
    </w:pPr>
    <w:rPr>
      <w:rFonts w:ascii="Calibri" w:hAnsi="Calibri" w:eastAsia="Times New Roman" w:cs="Calibri" w:asciiTheme="minorHAnsi" w:hAnsiTheme="minorHAnsi"/>
      <w:color w:val="auto"/>
      <w:kern w:val="0"/>
      <w:sz w:val="24"/>
      <w:szCs w:val="22"/>
      <w:lang w:eastAsia="ru-RU" w:val="ru-RU" w:bidi="ar-SA"/>
    </w:rPr>
  </w:style>
  <w:style w:type="paragraph" w:styleId="51" w:customStyle="1">
    <w:name w:val="Основной текст (5)"/>
    <w:basedOn w:val="Normal"/>
    <w:link w:val="5"/>
    <w:qFormat/>
    <w:rsid w:val="00b73844"/>
    <w:pPr>
      <w:widowControl w:val="false"/>
      <w:shd w:val="clear" w:color="auto" w:fill="FFFFFF"/>
      <w:spacing w:lineRule="auto" w:before="180" w:after="180"/>
      <w:jc w:val="center"/>
    </w:pPr>
    <w:rPr>
      <w:rFonts w:ascii="Calibri" w:hAnsi="Calibri" w:eastAsia="Calibri" w:cs="" w:asciiTheme="minorHAnsi" w:cstheme="minorBidi" w:eastAsiaTheme="minorHAnsi" w:hAnsiTheme="minorHAnsi"/>
      <w:b/>
      <w:bCs/>
      <w:sz w:val="22"/>
      <w:szCs w:val="22"/>
      <w:lang w:eastAsia="en-US"/>
    </w:rPr>
  </w:style>
  <w:style w:type="paragraph" w:styleId="BalloonText">
    <w:name w:val="Balloon Text"/>
    <w:basedOn w:val="Normal"/>
    <w:link w:val="a6"/>
    <w:uiPriority w:val="99"/>
    <w:semiHidden/>
    <w:unhideWhenUsed/>
    <w:qFormat/>
    <w:rsid w:val="00b73844"/>
    <w:pPr/>
    <w:rPr>
      <w:rFonts w:ascii="Tahoma" w:hAnsi="Tahoma" w:cs="Tahoma"/>
      <w:sz w:val="16"/>
      <w:szCs w:val="16"/>
    </w:rPr>
  </w:style>
  <w:style w:type="paragraph" w:styleId="ListParagraph">
    <w:name w:val="List Paragraph"/>
    <w:basedOn w:val="Normal"/>
    <w:uiPriority w:val="34"/>
    <w:qFormat/>
    <w:rsid w:val="00e337e3"/>
    <w:pPr>
      <w:spacing w:before="0" w:after="0"/>
      <w:ind w:left="720" w:hanging="0"/>
      <w:contextualSpacing/>
    </w:pPr>
    <w:rPr/>
  </w:style>
  <w:style w:type="paragraph" w:styleId="ConsPlusNormal" w:customStyle="1">
    <w:name w:val="ConsPlusNormal"/>
    <w:qFormat/>
    <w:rsid w:val="00a000dd"/>
    <w:pPr>
      <w:widowControl w:val="false"/>
      <w:bidi w:val="0"/>
      <w:spacing w:lineRule="auto" w:line="240" w:before="0" w:after="0"/>
      <w:jc w:val="left"/>
    </w:pPr>
    <w:rPr>
      <w:rFonts w:ascii="Arial" w:hAnsi="Arial" w:eastAsia="Times New Roman" w:cs="Arial"/>
      <w:color w:val="auto"/>
      <w:kern w:val="0"/>
      <w:sz w:val="20"/>
      <w:szCs w:val="20"/>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7">
    <w:name w:val="Table Grid"/>
    <w:basedOn w:val="a1"/>
    <w:uiPriority w:val="59"/>
    <w:rsid w:val="00b73844"/>
    <w:pPr>
      <w:spacing w:after="0" w:line="240" w:lineRule="auto"/>
    </w:pPr>
    <w:rPr>
      <w:lang w:eastAsia="ru-RU"/>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onsultantplus://offline/ref=75EBA51AC3EEA93DF141963A1D26EA1951A578F781187D8522FDD93E01643EB95068546AB2C4A6FBC2A589B62325868BEE72732335DA0A9BpFQ7I"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30841-5597-43A6-82AB-15AE772DA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Application>LibreOffice/6.0.7.3$Linux_X86_64 LibreOffice_project/00m0$Build-3</Application>
  <Pages>14</Pages>
  <Words>2644</Words>
  <Characters>22505</Characters>
  <CharactersWithSpaces>25334</CharactersWithSpaces>
  <Paragraphs>189</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2019-03-16T20:25:00Z</dcterms:created>
  <dc:creator>Ermol</dc:creator>
  <dc:description/>
  <dc:language>ru-RU</dc:language>
  <cp:lastModifiedBy/>
  <cp:lastPrinted>2019-04-01T10:32:00Z</cp:lastPrinted>
  <dcterms:modified xsi:type="dcterms:W3CDTF">2019-04-25T09:53:57Z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