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ascii="Book Antiqua" w:hAnsi="Book Antiqua"/>
          <w:b/>
          <w:b/>
          <w:sz w:val="32"/>
          <w:szCs w:val="32"/>
          <w:u w:val="single"/>
        </w:rPr>
      </w:pPr>
      <w:r>
        <w:rPr/>
        <w:drawing>
          <wp:inline distT="0" distB="0" distL="0" distR="0">
            <wp:extent cx="757555" cy="969010"/>
            <wp:effectExtent l="0" t="0" r="0" b="0"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555" cy="969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 МУНИЦИПАЛЬНОГО ОКРУГА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u w:val="single"/>
        </w:rPr>
      </w:pPr>
      <w:r>
        <w:rPr>
          <w:rFonts w:ascii="Book Antiqua" w:hAnsi="Book Antiqua"/>
          <w:b/>
          <w:i/>
          <w:u w:val="single"/>
        </w:rPr>
      </w:r>
    </w:p>
    <w:p>
      <w:pPr>
        <w:pStyle w:val="NoSpacing"/>
        <w:numPr>
          <w:ilvl w:val="0"/>
          <w:numId w:val="0"/>
        </w:numPr>
        <w:jc w:val="center"/>
        <w:outlineLvl w:val="0"/>
        <w:rPr>
          <w:rFonts w:ascii="Book Antiqua" w:hAnsi="Book Antiqua"/>
          <w:b/>
          <w:b/>
          <w:i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>
      <w:pPr>
        <w:pStyle w:val="NoSpacing"/>
        <w:jc w:val="center"/>
        <w:rPr>
          <w:rFonts w:ascii="Book Antiqua" w:hAnsi="Book Antiqua"/>
          <w:b/>
          <w:b/>
          <w:i/>
          <w:i/>
          <w:sz w:val="6"/>
          <w:szCs w:val="6"/>
        </w:rPr>
      </w:pPr>
      <w:r>
        <w:rPr>
          <w:rFonts w:ascii="Book Antiqua" w:hAnsi="Book Antiqua"/>
          <w:b/>
          <w:i/>
          <w:sz w:val="6"/>
          <w:szCs w:val="6"/>
        </w:rPr>
      </w:r>
    </w:p>
    <w:p>
      <w:pPr>
        <w:pStyle w:val="NoSpacing"/>
        <w:jc w:val="center"/>
        <w:rPr/>
      </w:pPr>
      <w:r>
        <w:rPr>
          <w:rFonts w:ascii="Book Antiqua" w:hAnsi="Book Antiqua"/>
          <w:b/>
          <w:i/>
          <w:sz w:val="40"/>
          <w:szCs w:val="40"/>
        </w:rPr>
        <w:t xml:space="preserve">№ </w:t>
      </w:r>
      <w:r>
        <w:rPr>
          <w:rFonts w:ascii="Book Antiqua" w:hAnsi="Book Antiqua"/>
          <w:b/>
          <w:i/>
          <w:sz w:val="40"/>
          <w:szCs w:val="40"/>
        </w:rPr>
        <w:t>5</w:t>
      </w:r>
      <w:r>
        <w:rPr>
          <w:rFonts w:ascii="Book Antiqua" w:hAnsi="Book Antiqua"/>
          <w:b/>
          <w:i/>
          <w:sz w:val="40"/>
          <w:szCs w:val="40"/>
        </w:rPr>
        <w:t>8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tbl>
      <w:tblPr>
        <w:tblW w:w="935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110"/>
        <w:gridCol w:w="4243"/>
      </w:tblGrid>
      <w:tr>
        <w:trPr/>
        <w:tc>
          <w:tcPr>
            <w:tcW w:w="5110" w:type="dxa"/>
            <w:tcBorders/>
            <w:shd w:fill="auto" w:val="clear"/>
          </w:tcPr>
          <w:p>
            <w:pPr>
              <w:pStyle w:val="NoSpacing"/>
              <w:rPr/>
            </w:pPr>
            <w:r>
              <w:rPr>
                <w:rFonts w:ascii="Book Antiqua" w:hAnsi="Book Antiqua"/>
                <w:sz w:val="24"/>
                <w:szCs w:val="24"/>
                <w:lang w:val="ru-RU"/>
              </w:rPr>
              <w:t xml:space="preserve">07 мая </w:t>
            </w:r>
            <w:r>
              <w:rPr>
                <w:rFonts w:ascii="Book Antiqua" w:hAnsi="Book Antiqua"/>
                <w:sz w:val="24"/>
                <w:szCs w:val="24"/>
              </w:rPr>
              <w:t>2019 года</w:t>
            </w:r>
          </w:p>
        </w:tc>
        <w:tc>
          <w:tcPr>
            <w:tcW w:w="4243" w:type="dxa"/>
            <w:tcBorders/>
            <w:shd w:fill="auto" w:val="clear"/>
          </w:tcPr>
          <w:p>
            <w:pPr>
              <w:pStyle w:val="NoSpacing"/>
              <w:jc w:val="right"/>
              <w:rPr>
                <w:rFonts w:ascii="Book Antiqua" w:hAnsi="Book Antiqua"/>
                <w:b/>
                <w:b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sz w:val="24"/>
                <w:szCs w:val="24"/>
              </w:rPr>
              <w:t>пгт. Кача</w:t>
            </w:r>
          </w:p>
        </w:tc>
      </w:tr>
      <w:tr>
        <w:trPr/>
        <w:tc>
          <w:tcPr>
            <w:tcW w:w="9353" w:type="dxa"/>
            <w:gridSpan w:val="2"/>
            <w:tcBorders/>
            <w:shd w:fill="auto" w:val="clear"/>
          </w:tcPr>
          <w:p>
            <w:pPr>
              <w:pStyle w:val="NoSpacing"/>
              <w:jc w:val="center"/>
              <w:rPr>
                <w:rFonts w:ascii="Book Antiqua" w:hAnsi="Book Antiqua"/>
                <w:b/>
                <w:b/>
                <w:color w:val="0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ascii="Book Antiqua" w:hAnsi="Book Antiqua"/>
                <w:b/>
              </w:rPr>
              <w:t xml:space="preserve">О заключении муниципального   контракта </w:t>
            </w:r>
            <w:bookmarkStart w:id="0" w:name="__DdeLink__71_3528222476"/>
            <w:r>
              <w:rPr>
                <w:rFonts w:ascii="Book Antiqua" w:hAnsi="Book Antiqua"/>
                <w:b/>
              </w:rPr>
              <w:t xml:space="preserve">на оказание услуг по  организации </w:t>
            </w:r>
            <w:bookmarkEnd w:id="0"/>
            <w:r>
              <w:rPr>
                <w:rFonts w:ascii="Book Antiqua" w:hAnsi="Book Antiqua"/>
                <w:b/>
              </w:rPr>
              <w:t>и проведению спортивного мероприятия  (Футбол)</w:t>
            </w:r>
          </w:p>
        </w:tc>
      </w:tr>
    </w:tbl>
    <w:p>
      <w:pPr>
        <w:pStyle w:val="Normal"/>
        <w:spacing w:lineRule="atLeast" w:line="100"/>
        <w:jc w:val="both"/>
        <w:rPr>
          <w:rFonts w:ascii="Book Antiqua" w:hAnsi="Book Antiqua" w:cs="Calibri"/>
        </w:rPr>
      </w:pPr>
      <w:r>
        <w:rPr>
          <w:rFonts w:cs="Calibri" w:ascii="Book Antiqua" w:hAnsi="Book Antiqua"/>
        </w:rPr>
      </w:r>
    </w:p>
    <w:p>
      <w:pPr>
        <w:pStyle w:val="Normal"/>
        <w:jc w:val="both"/>
        <w:rPr/>
      </w:pPr>
      <w:r>
        <w:rPr>
          <w:rFonts w:ascii="Book Antiqua" w:hAnsi="Book Antiqua"/>
        </w:rPr>
        <w:t xml:space="preserve">         </w:t>
      </w:r>
      <w:r>
        <w:rPr>
          <w:rFonts w:ascii="Book Antiqua" w:hAnsi="Book Antiqua"/>
        </w:rPr>
        <w:t>В соответствии со служебной запиской главного специалиста ФЭО Силиной В.Н. №4</w:t>
      </w:r>
      <w:r>
        <w:rPr>
          <w:rFonts w:ascii="Book Antiqua" w:hAnsi="Book Antiqua"/>
        </w:rPr>
        <w:t>3</w:t>
      </w:r>
      <w:r>
        <w:rPr>
          <w:rFonts w:ascii="Book Antiqua" w:hAnsi="Book Antiqua"/>
        </w:rPr>
        <w:t xml:space="preserve"> от 07.05.2019года, в рамках реализации муниципальной программы </w:t>
      </w:r>
      <w:r>
        <w:rPr>
          <w:rFonts w:eastAsia="Calibri" w:cs="" w:ascii="Book Antiqua" w:hAnsi="Book Antiqua" w:cstheme="minorBidi" w:eastAsiaTheme="minorHAnsi"/>
          <w:color w:val="auto"/>
          <w:lang w:eastAsia="en-US" w:bidi="ar-SA"/>
        </w:rPr>
        <w:t xml:space="preserve">«Развитие </w:t>
      </w:r>
      <w:r>
        <w:rPr>
          <w:rFonts w:eastAsia="Calibri" w:cs="" w:ascii="Book Antiqua" w:hAnsi="Book Antiqua" w:cstheme="minorBidi" w:eastAsiaTheme="minorHAnsi"/>
          <w:color w:val="auto"/>
          <w:lang w:eastAsia="en-US" w:bidi="ar-SA"/>
        </w:rPr>
        <w:t xml:space="preserve">физической </w:t>
      </w:r>
      <w:r>
        <w:rPr>
          <w:rFonts w:eastAsia="Calibri" w:cs="" w:ascii="Book Antiqua" w:hAnsi="Book Antiqua" w:cstheme="minorBidi" w:eastAsiaTheme="minorHAnsi"/>
          <w:color w:val="auto"/>
          <w:lang w:eastAsia="en-US" w:bidi="ar-SA"/>
        </w:rPr>
        <w:t xml:space="preserve">культуры </w:t>
      </w:r>
      <w:r>
        <w:rPr>
          <w:rFonts w:eastAsia="Calibri" w:cs="" w:ascii="Book Antiqua" w:hAnsi="Book Antiqua" w:cstheme="minorBidi" w:eastAsiaTheme="minorHAnsi"/>
          <w:color w:val="auto"/>
          <w:lang w:eastAsia="en-US" w:bidi="ar-SA"/>
        </w:rPr>
        <w:t xml:space="preserve">и спорта </w:t>
      </w:r>
      <w:r>
        <w:rPr>
          <w:rFonts w:eastAsia="Calibri" w:cs="" w:ascii="Book Antiqua" w:hAnsi="Book Antiqua" w:cstheme="minorBidi" w:eastAsiaTheme="minorHAnsi"/>
          <w:color w:val="auto"/>
          <w:lang w:eastAsia="en-US" w:bidi="ar-SA"/>
        </w:rPr>
        <w:t>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</w:t>
      </w:r>
      <w:r>
        <w:rPr>
          <w:rFonts w:eastAsia="Calibri" w:cs="" w:ascii="Book Antiqua" w:hAnsi="Book Antiqua" w:cstheme="minorBidi" w:eastAsiaTheme="minorHAnsi"/>
          <w:color w:val="auto"/>
          <w:lang w:eastAsia="en-US" w:bidi="ar-SA"/>
        </w:rPr>
        <w:t>71</w:t>
      </w:r>
      <w:r>
        <w:rPr>
          <w:rFonts w:eastAsia="Calibri" w:cs="" w:ascii="Book Antiqua" w:hAnsi="Book Antiqua" w:cstheme="minorBidi" w:eastAsiaTheme="minorHAnsi"/>
          <w:color w:val="auto"/>
          <w:lang w:eastAsia="en-US" w:bidi="ar-SA"/>
        </w:rPr>
        <w:t>-МА.</w:t>
      </w:r>
      <w:r>
        <w:rPr>
          <w:rFonts w:ascii="Book Antiqua" w:hAnsi="Book Antiqua"/>
        </w:rPr>
        <w:t xml:space="preserve">, Постановлением местной администрации Качинского муниципального округа от </w:t>
      </w:r>
      <w:r>
        <w:rPr>
          <w:rFonts w:ascii="Book Antiqua" w:hAnsi="Book Antiqua"/>
        </w:rPr>
        <w:t>20</w:t>
      </w:r>
      <w:r>
        <w:rPr>
          <w:rFonts w:ascii="Book Antiqua" w:hAnsi="Book Antiqua"/>
        </w:rPr>
        <w:t>.03.2019 № 3</w:t>
      </w:r>
      <w:r>
        <w:rPr>
          <w:rFonts w:ascii="Book Antiqua" w:hAnsi="Book Antiqua"/>
        </w:rPr>
        <w:t>6</w:t>
      </w:r>
      <w:r>
        <w:rPr>
          <w:rFonts w:ascii="Book Antiqua" w:hAnsi="Book Antiqua"/>
        </w:rPr>
        <w:t>-МА ««О внесении изменений в постановление местной администрации Качинского муниципального округа от 09.01.2019г. № 0</w:t>
      </w:r>
      <w:r>
        <w:rPr>
          <w:rFonts w:ascii="Book Antiqua" w:hAnsi="Book Antiqua"/>
        </w:rPr>
        <w:t>1</w:t>
      </w:r>
      <w:r>
        <w:rPr>
          <w:rFonts w:ascii="Book Antiqua" w:hAnsi="Book Antiqua"/>
        </w:rPr>
        <w:t>-МА «</w:t>
      </w:r>
      <w:r>
        <w:rPr>
          <w:rFonts w:cs="Times New Roman" w:ascii="Book Antiqua" w:hAnsi="Book Antiqua"/>
          <w:sz w:val="24"/>
          <w:szCs w:val="24"/>
        </w:rPr>
        <w:t xml:space="preserve">Об утверждении календарного плана спортивно-досуговых мероприятий, проводимых в Качинском муниципальном округе </w:t>
      </w:r>
      <w:r>
        <w:rPr>
          <w:rFonts w:ascii="Book Antiqua" w:hAnsi="Book Antiqua"/>
          <w:sz w:val="24"/>
          <w:szCs w:val="24"/>
        </w:rPr>
        <w:t>на 2019 год</w:t>
      </w:r>
      <w:r>
        <w:rPr>
          <w:rFonts w:ascii="Book Antiqua" w:hAnsi="Book Antiqua"/>
        </w:rPr>
        <w:t>»», Уставом внутригородского муниципального образования</w:t>
      </w:r>
      <w:r>
        <w:rPr>
          <w:rFonts w:cs="Book Antiqua" w:ascii="Book Antiqua" w:hAnsi="Book Antiqua"/>
        </w:rPr>
        <w:t xml:space="preserve"> города Севастополя Качинский муниципальный округ, утвержденного решением совета Качинского муниципального округа от 19.03.2015 №13, </w:t>
      </w:r>
      <w:r>
        <w:rPr>
          <w:rFonts w:ascii="Book Antiqua" w:hAnsi="Book Antiqua"/>
        </w:rPr>
        <w:t>Положением о местной администрации внутригородского муниципального образования города Севастополя Качинский муниципальный округ, утверждённого Решением Совета Качинского муниципального округа от 13.05.2015 № 14:</w:t>
      </w:r>
    </w:p>
    <w:p>
      <w:pPr>
        <w:pStyle w:val="51"/>
        <w:shd w:val="clear" w:color="auto" w:fill="auto"/>
        <w:spacing w:lineRule="auto" w:line="240" w:before="0" w:after="0"/>
        <w:ind w:firstLine="709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</w:r>
    </w:p>
    <w:p>
      <w:pPr>
        <w:pStyle w:val="51"/>
        <w:shd w:val="clear" w:color="auto" w:fill="auto"/>
        <w:spacing w:lineRule="auto" w:line="240" w:before="0" w:after="0"/>
        <w:ind w:firstLine="709"/>
        <w:jc w:val="both"/>
        <w:rPr>
          <w:rFonts w:ascii="Book Antiqua" w:hAnsi="Book Antiqua"/>
          <w:b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местная администрация Качинского муниципального округа</w:t>
      </w:r>
    </w:p>
    <w:p>
      <w:pPr>
        <w:pStyle w:val="Normal"/>
        <w:spacing w:lineRule="atLeast" w:line="100"/>
        <w:jc w:val="center"/>
        <w:rPr>
          <w:rFonts w:ascii="Book Antiqua" w:hAnsi="Book Antiqua" w:cs="Times New Roman"/>
          <w:b/>
          <w:b/>
        </w:rPr>
      </w:pPr>
      <w:r>
        <w:rPr>
          <w:rFonts w:cs="Times New Roman" w:ascii="Book Antiqua" w:hAnsi="Book Antiqua"/>
          <w:b/>
        </w:rPr>
      </w:r>
    </w:p>
    <w:p>
      <w:pPr>
        <w:pStyle w:val="Normal"/>
        <w:spacing w:lineRule="atLeast" w:line="100"/>
        <w:jc w:val="center"/>
        <w:rPr>
          <w:rFonts w:ascii="Book Antiqua" w:hAnsi="Book Antiqua" w:cs="Times New Roman"/>
        </w:rPr>
      </w:pPr>
      <w:r>
        <w:rPr>
          <w:rFonts w:cs="Times New Roman" w:ascii="Book Antiqua" w:hAnsi="Book Antiqua"/>
          <w:b/>
        </w:rPr>
        <w:t>ПОСТАНОВЛЯЕТ:</w:t>
      </w:r>
    </w:p>
    <w:p>
      <w:pPr>
        <w:pStyle w:val="Normal"/>
        <w:spacing w:lineRule="atLeast" w:line="100"/>
        <w:ind w:firstLine="851"/>
        <w:jc w:val="center"/>
        <w:rPr>
          <w:rFonts w:ascii="Book Antiqua" w:hAnsi="Book Antiqua" w:cs="Times New Roman"/>
        </w:rPr>
      </w:pPr>
      <w:r>
        <w:rPr>
          <w:rFonts w:cs="Times New Roman" w:ascii="Book Antiqua" w:hAnsi="Book Antiqua"/>
        </w:rPr>
      </w:r>
    </w:p>
    <w:p>
      <w:pPr>
        <w:pStyle w:val="Normal"/>
        <w:jc w:val="both"/>
        <w:rPr/>
      </w:pPr>
      <w:r>
        <w:rPr>
          <w:rFonts w:cs="Arial" w:ascii="Book Antiqua" w:hAnsi="Book Antiqua"/>
        </w:rPr>
        <w:tab/>
        <w:t>1. З</w:t>
      </w:r>
      <w:r>
        <w:rPr>
          <w:rFonts w:ascii="Book Antiqua" w:hAnsi="Book Antiqua"/>
        </w:rPr>
        <w:t xml:space="preserve">аключить  муниципальный контракт </w:t>
      </w:r>
      <w:bookmarkStart w:id="1" w:name="__DdeLink__71_35282224761"/>
      <w:r>
        <w:rPr>
          <w:rFonts w:ascii="Book Antiqua" w:hAnsi="Book Antiqua"/>
          <w:b w:val="false"/>
          <w:bCs w:val="false"/>
        </w:rPr>
        <w:t xml:space="preserve">на оказание услуг по  организации </w:t>
      </w:r>
      <w:bookmarkEnd w:id="1"/>
      <w:r>
        <w:rPr>
          <w:rFonts w:ascii="Book Antiqua" w:hAnsi="Book Antiqua"/>
          <w:b w:val="false"/>
          <w:bCs w:val="false"/>
        </w:rPr>
        <w:t>и проведению спортивного мероприятия (Футбол)</w:t>
      </w:r>
      <w:r>
        <w:rPr>
          <w:rFonts w:ascii="Book Antiqua" w:hAnsi="Book Antiqua"/>
          <w:b/>
          <w:bCs w:val="false"/>
        </w:rPr>
        <w:t xml:space="preserve"> </w:t>
      </w:r>
      <w:r>
        <w:rPr>
          <w:rFonts w:ascii="Book Antiqua" w:hAnsi="Book Antiqua"/>
        </w:rPr>
        <w:t>в соответствии с нормами Федерального закона  от 05.04.2013 №  44-ФЗ «</w:t>
      </w:r>
      <w:r>
        <w:rPr>
          <w:rStyle w:val="Blk"/>
          <w:rFonts w:ascii="Book Antiqua" w:hAnsi="Book Antiqua"/>
        </w:rPr>
        <w:t>О контрактной системе в сфере закупок товаров, работ, услуг, для обеспечения государственных муниципальных нужд».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hanging="0"/>
        <w:jc w:val="both"/>
        <w:rPr/>
      </w:pPr>
      <w:r>
        <w:rPr>
          <w:rFonts w:cs="Arial" w:ascii="Book Antiqua" w:hAnsi="Book Antiqua"/>
          <w:sz w:val="24"/>
          <w:szCs w:val="24"/>
        </w:rPr>
        <w:tab/>
        <w:t xml:space="preserve">2. </w:t>
      </w:r>
      <w:r>
        <w:rPr>
          <w:rFonts w:ascii="Book Antiqua" w:hAnsi="Book Antiqua"/>
          <w:color w:val="000000"/>
          <w:sz w:val="24"/>
          <w:szCs w:val="24"/>
          <w:lang w:bidi="ru-RU"/>
        </w:rPr>
        <w:t xml:space="preserve">Утвердить объем финансирования в сумме </w:t>
      </w:r>
      <w:r>
        <w:rPr>
          <w:rFonts w:ascii="Book Antiqua" w:hAnsi="Book Antiqua"/>
          <w:b/>
          <w:bCs/>
          <w:color w:val="000000"/>
          <w:sz w:val="24"/>
          <w:szCs w:val="24"/>
          <w:lang w:bidi="ru-RU"/>
        </w:rPr>
        <w:t>9 000</w:t>
      </w:r>
      <w:r>
        <w:rPr>
          <w:rFonts w:ascii="Book Antiqua" w:hAnsi="Book Antiqua"/>
          <w:b/>
          <w:bCs/>
          <w:color w:val="000000"/>
          <w:sz w:val="24"/>
          <w:szCs w:val="24"/>
          <w:lang w:bidi="ru-RU"/>
        </w:rPr>
        <w:t xml:space="preserve"> рублей</w:t>
      </w:r>
      <w:r>
        <w:rPr>
          <w:rFonts w:ascii="Book Antiqua" w:hAnsi="Book Antiqua"/>
          <w:color w:val="000000"/>
          <w:sz w:val="24"/>
          <w:szCs w:val="24"/>
          <w:lang w:bidi="ru-RU"/>
        </w:rPr>
        <w:t>.</w:t>
      </w:r>
      <w:bookmarkStart w:id="2" w:name="_GoBack1"/>
      <w:bookmarkEnd w:id="2"/>
    </w:p>
    <w:p>
      <w:pPr>
        <w:pStyle w:val="NoSpacing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NoSpacing"/>
        <w:ind w:hanging="0"/>
        <w:jc w:val="both"/>
        <w:rPr/>
      </w:pPr>
      <w:r>
        <w:rPr>
          <w:rFonts w:ascii="Book Antiqua" w:hAnsi="Book Antiqua"/>
          <w:sz w:val="24"/>
          <w:szCs w:val="24"/>
        </w:rPr>
        <w:tab/>
        <w:t xml:space="preserve">3. Финансово-экономическому  отделу  местной  администрации Качинского муниципального округа  обеспечить  финансирование услуг,  указанных в п. 1 настоящего постановления,  за  счет  средств предусмотренный  муниципальной программой </w:t>
      </w:r>
      <w:r>
        <w:rPr>
          <w:rFonts w:eastAsia="Calibri" w:cs="" w:ascii="Book Antiqua" w:hAnsi="Book Antiqua" w:cstheme="minorBidi" w:eastAsiaTheme="minorHAnsi"/>
          <w:color w:val="auto"/>
          <w:sz w:val="24"/>
          <w:szCs w:val="24"/>
          <w:lang w:eastAsia="en-US" w:bidi="ar-SA"/>
        </w:rPr>
        <w:t xml:space="preserve">«Развитие </w:t>
      </w:r>
      <w:r>
        <w:rPr>
          <w:rFonts w:eastAsia="Calibri" w:cs="" w:ascii="Book Antiqua" w:hAnsi="Book Antiqua" w:cstheme="minorBidi" w:eastAsiaTheme="minorHAnsi"/>
          <w:color w:val="auto"/>
          <w:sz w:val="24"/>
          <w:szCs w:val="24"/>
          <w:lang w:eastAsia="en-US" w:bidi="ar-SA"/>
        </w:rPr>
        <w:t xml:space="preserve">физической </w:t>
      </w:r>
      <w:r>
        <w:rPr>
          <w:rFonts w:eastAsia="Calibri" w:cs="" w:ascii="Book Antiqua" w:hAnsi="Book Antiqua" w:cstheme="minorBidi" w:eastAsiaTheme="minorHAnsi"/>
          <w:color w:val="auto"/>
          <w:sz w:val="24"/>
          <w:szCs w:val="24"/>
          <w:lang w:eastAsia="en-US" w:bidi="ar-SA"/>
        </w:rPr>
        <w:t xml:space="preserve">культуры </w:t>
      </w:r>
      <w:r>
        <w:rPr>
          <w:rFonts w:eastAsia="Calibri" w:cs="" w:ascii="Book Antiqua" w:hAnsi="Book Antiqua" w:cstheme="minorBidi" w:eastAsiaTheme="minorHAnsi"/>
          <w:color w:val="auto"/>
          <w:sz w:val="24"/>
          <w:szCs w:val="24"/>
          <w:lang w:eastAsia="en-US" w:bidi="ar-SA"/>
        </w:rPr>
        <w:t xml:space="preserve">и спорта </w:t>
      </w:r>
      <w:r>
        <w:rPr>
          <w:rFonts w:eastAsia="Calibri" w:cs="" w:ascii="Book Antiqua" w:hAnsi="Book Antiqua" w:cstheme="minorBidi" w:eastAsiaTheme="minorHAnsi"/>
          <w:color w:val="auto"/>
          <w:sz w:val="24"/>
          <w:szCs w:val="24"/>
          <w:lang w:eastAsia="en-US" w:bidi="ar-SA"/>
        </w:rPr>
        <w:t>внутригородского муниципального образования города Севастополя Качинский муниципальный округ», утвержденной постановлением местной администрации Качинского муниципального округа от 03.12.2018г. №1</w:t>
      </w:r>
      <w:r>
        <w:rPr>
          <w:rFonts w:eastAsia="Calibri" w:cs="" w:ascii="Book Antiqua" w:hAnsi="Book Antiqua" w:cstheme="minorBidi" w:eastAsiaTheme="minorHAnsi"/>
          <w:color w:val="auto"/>
          <w:sz w:val="24"/>
          <w:szCs w:val="24"/>
          <w:lang w:eastAsia="en-US" w:bidi="ar-SA"/>
        </w:rPr>
        <w:t>71</w:t>
      </w:r>
      <w:r>
        <w:rPr>
          <w:rFonts w:eastAsia="Calibri" w:cs="" w:ascii="Book Antiqua" w:hAnsi="Book Antiqua" w:cstheme="minorBidi" w:eastAsiaTheme="minorHAnsi"/>
          <w:color w:val="auto"/>
          <w:sz w:val="24"/>
          <w:szCs w:val="24"/>
          <w:lang w:eastAsia="en-US" w:bidi="ar-SA"/>
        </w:rPr>
        <w:t>-МА.</w:t>
      </w:r>
    </w:p>
    <w:p>
      <w:pPr>
        <w:pStyle w:val="NoSpacing"/>
        <w:ind w:firstLine="709"/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sz w:val="24"/>
          <w:szCs w:val="24"/>
        </w:rPr>
        <w:t xml:space="preserve">4. </w:t>
      </w:r>
      <w:r>
        <w:rPr>
          <w:rFonts w:cs="Calibri" w:ascii="Book Antiqua" w:hAnsi="Book Antiqua"/>
          <w:sz w:val="24"/>
          <w:szCs w:val="24"/>
        </w:rPr>
        <w:t xml:space="preserve">Главному  бухгалтеру  местной  администрации  Качинского муниципального округа произвести  оплату </w:t>
      </w:r>
      <w:r>
        <w:rPr>
          <w:rFonts w:cs="Calibri" w:ascii="Book Antiqua" w:hAnsi="Book Antiqua"/>
          <w:b/>
          <w:bCs w:val="false"/>
          <w:sz w:val="24"/>
          <w:szCs w:val="24"/>
        </w:rPr>
        <w:t xml:space="preserve"> </w:t>
      </w:r>
      <w:bookmarkStart w:id="3" w:name="__DdeLink__71_35282224762"/>
      <w:r>
        <w:rPr>
          <w:rFonts w:cs="Calibri" w:ascii="Book Antiqua" w:hAnsi="Book Antiqua"/>
          <w:b w:val="false"/>
          <w:bCs w:val="false"/>
          <w:sz w:val="24"/>
          <w:szCs w:val="24"/>
        </w:rPr>
        <w:t xml:space="preserve">на оказание услуг по  организации </w:t>
      </w:r>
      <w:bookmarkEnd w:id="3"/>
      <w:r>
        <w:rPr>
          <w:rFonts w:cs="Calibri" w:ascii="Book Antiqua" w:hAnsi="Book Antiqua"/>
          <w:b w:val="false"/>
          <w:bCs w:val="false"/>
          <w:sz w:val="24"/>
          <w:szCs w:val="24"/>
        </w:rPr>
        <w:t xml:space="preserve">и проведению спортивного мероприятия (Футбол) </w:t>
      </w:r>
      <w:r>
        <w:rPr>
          <w:rFonts w:cs="Calibri" w:ascii="Book Antiqua" w:hAnsi="Book Antiqua"/>
          <w:sz w:val="24"/>
          <w:szCs w:val="24"/>
        </w:rPr>
        <w:t>согласно  заключенному  муниципальному контракту.</w:t>
      </w:r>
    </w:p>
    <w:p>
      <w:pPr>
        <w:pStyle w:val="NoSpacing"/>
        <w:ind w:firstLine="709"/>
        <w:jc w:val="both"/>
        <w:rPr>
          <w:rFonts w:ascii="Book Antiqua" w:hAnsi="Book Antiqua" w:cs="Arial"/>
          <w:sz w:val="24"/>
          <w:szCs w:val="24"/>
        </w:rPr>
      </w:pPr>
      <w:r>
        <w:rPr>
          <w:rFonts w:cs="Arial" w:ascii="Book Antiqua" w:hAnsi="Book Antiqua"/>
          <w:sz w:val="24"/>
          <w:szCs w:val="24"/>
        </w:rPr>
      </w:r>
    </w:p>
    <w:p>
      <w:pPr>
        <w:pStyle w:val="NoSpacing"/>
        <w:ind w:firstLine="709"/>
        <w:jc w:val="both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5. Обнародовать  настоящее постановление на  информационном стенде внутригородского муниципального образования города Севастополя Качинский муниципальный округ и на официальном сайте внутригородского муниципального образования города Севастополя Качинский муниципальный округ.</w:t>
      </w:r>
    </w:p>
    <w:p>
      <w:pPr>
        <w:pStyle w:val="2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6. Настоящее постановление вступает в силу с момента его издания.</w:t>
      </w:r>
    </w:p>
    <w:p>
      <w:pPr>
        <w:pStyle w:val="2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"/>
        <w:shd w:val="clear" w:color="auto" w:fill="auto"/>
        <w:spacing w:lineRule="auto" w:line="240" w:before="0" w:after="0"/>
        <w:ind w:firstLine="709"/>
        <w:rPr/>
      </w:pPr>
      <w:r>
        <w:rPr>
          <w:rFonts w:ascii="Book Antiqua" w:hAnsi="Book Antiqua"/>
          <w:color w:val="000000"/>
          <w:sz w:val="24"/>
          <w:szCs w:val="24"/>
          <w:lang w:bidi="ru-RU"/>
        </w:rPr>
        <w:t>7. Контроль за исполнением настоящего постановления оставляю за собой.</w:t>
      </w:r>
    </w:p>
    <w:p>
      <w:pPr>
        <w:pStyle w:val="2"/>
        <w:shd w:val="clear" w:color="auto" w:fill="auto"/>
        <w:spacing w:lineRule="auto" w:line="240" w:before="0" w:after="0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>
        <w:rPr>
          <w:rFonts w:ascii="Book Antiqua" w:hAnsi="Book Antiqua"/>
          <w:color w:val="000000"/>
          <w:sz w:val="24"/>
          <w:szCs w:val="24"/>
          <w:lang w:bidi="ru-RU"/>
        </w:rPr>
      </w:r>
    </w:p>
    <w:p>
      <w:pPr>
        <w:pStyle w:val="2"/>
        <w:shd w:val="clear" w:color="auto" w:fill="auto"/>
        <w:spacing w:lineRule="auto" w:line="240" w:before="0" w:after="0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ind w:firstLine="851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ConsPlusTitle"/>
        <w:widowControl/>
        <w:ind w:firstLine="709"/>
        <w:jc w:val="both"/>
        <w:rPr>
          <w:rFonts w:ascii="Book Antiqua" w:hAnsi="Book Antiqua" w:cs="Times New Roman"/>
          <w:b w:val="false"/>
          <w:b w:val="false"/>
          <w:sz w:val="24"/>
          <w:szCs w:val="24"/>
        </w:rPr>
      </w:pPr>
      <w:r>
        <w:rPr>
          <w:rFonts w:cs="Times New Roman" w:ascii="Book Antiqua" w:hAnsi="Book Antiqua"/>
          <w:b w:val="false"/>
          <w:sz w:val="24"/>
          <w:szCs w:val="24"/>
        </w:rPr>
      </w:r>
    </w:p>
    <w:tbl>
      <w:tblPr>
        <w:tblW w:w="9356" w:type="dxa"/>
        <w:jc w:val="left"/>
        <w:tblInd w:w="109" w:type="dxa"/>
        <w:tblCellMar>
          <w:top w:w="55" w:type="dxa"/>
          <w:left w:w="108" w:type="dxa"/>
          <w:bottom w:w="55" w:type="dxa"/>
          <w:right w:w="108" w:type="dxa"/>
        </w:tblCellMar>
        <w:tblLook w:firstRow="1" w:noVBand="0" w:lastRow="0" w:firstColumn="1" w:lastColumn="0" w:noHBand="0" w:val="00a0"/>
      </w:tblPr>
      <w:tblGrid>
        <w:gridCol w:w="5279"/>
        <w:gridCol w:w="1559"/>
        <w:gridCol w:w="2518"/>
      </w:tblGrid>
      <w:tr>
        <w:trPr/>
        <w:tc>
          <w:tcPr>
            <w:tcW w:w="5279" w:type="dxa"/>
            <w:tcBorders/>
            <w:shd w:fill="auto" w:val="clear"/>
            <w:vAlign w:val="center"/>
          </w:tcPr>
          <w:p>
            <w:pPr>
              <w:pStyle w:val="Normal"/>
              <w:rPr>
                <w:rFonts w:ascii="Book Antiqua" w:hAnsi="Book Antiqua" w:cs="Book Antiqua"/>
                <w:bCs/>
                <w:iCs/>
              </w:rPr>
            </w:pPr>
            <w:r>
              <w:rPr>
                <w:rFonts w:cs="Book Antiqua" w:ascii="Book Antiqua" w:hAnsi="Book Antiqua"/>
                <w:bCs/>
                <w:iCs/>
                <w:color w:val="00000A"/>
                <w:sz w:val="24"/>
                <w:szCs w:val="24"/>
              </w:rPr>
              <w:t xml:space="preserve">Глава ВМО Качинский МО, </w:t>
            </w:r>
            <w:r>
              <w:rPr>
                <w:rFonts w:cs="Book Antiqua" w:ascii="Book Antiqua" w:hAnsi="Book Antiqua"/>
                <w:bCs/>
                <w:iCs/>
                <w:sz w:val="24"/>
                <w:szCs w:val="24"/>
              </w:rPr>
              <w:t xml:space="preserve">исполняющий полномочия председателя Совета, </w:t>
            </w:r>
          </w:p>
          <w:p>
            <w:pPr>
              <w:pStyle w:val="Normal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  <w:bCs/>
                <w:iCs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1559" w:type="dxa"/>
            <w:tcBorders/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Book Antiqua" w:hAnsi="Book Antiqua" w:cs="Book Antiqua"/>
                <w:sz w:val="24"/>
                <w:szCs w:val="24"/>
              </w:rPr>
            </w:pPr>
            <w:r>
              <w:rPr>
                <w:rFonts w:cs="Book Antiqua" w:ascii="Book Antiqua" w:hAnsi="Book Antiqua"/>
                <w:sz w:val="24"/>
                <w:szCs w:val="24"/>
              </w:rPr>
            </w:r>
          </w:p>
        </w:tc>
        <w:tc>
          <w:tcPr>
            <w:tcW w:w="2518" w:type="dxa"/>
            <w:tcBorders/>
            <w:shd w:fill="auto" w:val="clear"/>
            <w:vAlign w:val="bottom"/>
          </w:tcPr>
          <w:p>
            <w:pPr>
              <w:pStyle w:val="Normal"/>
              <w:jc w:val="right"/>
              <w:rPr>
                <w:rFonts w:ascii="Book Antiqua" w:hAnsi="Book Antiqua" w:cs="Book Antiqua"/>
              </w:rPr>
            </w:pPr>
            <w:r>
              <w:rPr>
                <w:rFonts w:cs="Book Antiqua" w:ascii="Book Antiqua" w:hAnsi="Book Antiqua"/>
                <w:bCs/>
                <w:iCs/>
                <w:sz w:val="24"/>
                <w:szCs w:val="24"/>
              </w:rPr>
              <w:t>Н.М. Герасим</w:t>
            </w:r>
          </w:p>
        </w:tc>
      </w:tr>
    </w:tbl>
    <w:p>
      <w:pPr>
        <w:pStyle w:val="Normal"/>
        <w:ind w:firstLine="709"/>
        <w:jc w:val="both"/>
        <w:rPr>
          <w:rFonts w:ascii="Book Antiqua" w:hAnsi="Book Antiqua"/>
        </w:rPr>
      </w:pPr>
      <w:r>
        <w:rPr>
          <w:rFonts w:ascii="Book Antiqua" w:hAnsi="Book Antiqua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</w:rPr>
      </w:pPr>
      <w:r>
        <w:rPr>
          <w:rFonts w:cs="Times New Roman" w:ascii="Book Antiqua" w:hAnsi="Book Antiqua"/>
          <w:bCs/>
          <w:caps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>
          <w:rFonts w:ascii="Book Antiqua" w:hAnsi="Book Antiqua" w:cs="Times New Roman"/>
          <w:bCs/>
          <w:caps/>
          <w:sz w:val="16"/>
          <w:szCs w:val="16"/>
        </w:rPr>
      </w:pPr>
      <w:r>
        <w:rPr>
          <w:rFonts w:cs="Times New Roman" w:ascii="Book Antiqua" w:hAnsi="Book Antiqua"/>
          <w:bCs/>
          <w:caps/>
          <w:sz w:val="16"/>
          <w:szCs w:val="16"/>
        </w:rPr>
      </w:r>
    </w:p>
    <w:p>
      <w:pPr>
        <w:pStyle w:val="Normal"/>
        <w:spacing w:lineRule="atLeast" w:line="100"/>
        <w:ind w:left="6237" w:hanging="0"/>
        <w:rPr/>
      </w:pPr>
      <w:r>
        <w:rPr/>
      </w:r>
    </w:p>
    <w:sectPr>
      <w:type w:val="nextPage"/>
      <w:pgSz w:w="11906" w:h="16838"/>
      <w:pgMar w:left="1701" w:right="851" w:header="0" w:top="568" w:footer="0" w:bottom="1134" w:gutter="0"/>
      <w:pgNumType w:start="1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 Unicode MS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Book Antiqu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2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27150"/>
    <w:pPr>
      <w:widowControl w:val="false"/>
      <w:bidi w:val="0"/>
      <w:spacing w:lineRule="auto" w:line="240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4"/>
    <w:uiPriority w:val="1"/>
    <w:qFormat/>
    <w:locked/>
    <w:rsid w:val="00127150"/>
    <w:rPr>
      <w:rFonts w:ascii="Calibri" w:hAnsi="Calibri" w:cs="Calibri"/>
    </w:rPr>
  </w:style>
  <w:style w:type="character" w:styleId="5" w:customStyle="1">
    <w:name w:val="Основной текст (5)_"/>
    <w:basedOn w:val="DefaultParagraphFont"/>
    <w:link w:val="50"/>
    <w:qFormat/>
    <w:locked/>
    <w:rsid w:val="00127150"/>
    <w:rPr>
      <w:rFonts w:ascii="Times New Roman" w:hAnsi="Times New Roman" w:eastAsia="Times New Roman" w:cs="Times New Roman"/>
      <w:sz w:val="98"/>
      <w:szCs w:val="98"/>
      <w:shd w:fill="FFFFFF" w:val="clear"/>
    </w:rPr>
  </w:style>
  <w:style w:type="character" w:styleId="1" w:customStyle="1">
    <w:name w:val="Заголовок №1_"/>
    <w:basedOn w:val="DefaultParagraphFont"/>
    <w:link w:val="10"/>
    <w:qFormat/>
    <w:rsid w:val="00127150"/>
    <w:rPr>
      <w:rFonts w:ascii="Times New Roman" w:hAnsi="Times New Roman" w:eastAsia="Times New Roman"/>
      <w:sz w:val="27"/>
      <w:szCs w:val="27"/>
      <w:shd w:fill="FFFFFF" w:val="clear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127150"/>
    <w:rPr>
      <w:rFonts w:ascii="Tahoma" w:hAnsi="Tahoma" w:eastAsia="Arial Unicode MS" w:cs="Tahoma"/>
      <w:color w:val="000000"/>
      <w:sz w:val="16"/>
      <w:szCs w:val="16"/>
      <w:lang w:eastAsia="ru-RU" w:bidi="ru-RU"/>
    </w:rPr>
  </w:style>
  <w:style w:type="character" w:styleId="ListLabel1">
    <w:name w:val="ListLabel 1"/>
    <w:qFormat/>
    <w:rPr>
      <w:sz w:val="28"/>
    </w:rPr>
  </w:style>
  <w:style w:type="character" w:styleId="Blk">
    <w:name w:val="blk"/>
    <w:basedOn w:val="DefaultParagraphFont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link w:val="a3"/>
    <w:uiPriority w:val="1"/>
    <w:qFormat/>
    <w:rsid w:val="00127150"/>
    <w:pPr>
      <w:widowControl/>
      <w:bidi w:val="0"/>
      <w:spacing w:lineRule="auto" w:line="240" w:before="0" w:after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4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127150"/>
    <w:pPr>
      <w:widowControl/>
      <w:spacing w:lineRule="auto" w:line="276" w:before="0" w:after="200"/>
      <w:ind w:left="720" w:hanging="0"/>
      <w:contextualSpacing/>
    </w:pPr>
    <w:rPr>
      <w:rFonts w:ascii="Calibri" w:hAnsi="Calibri" w:eastAsia="Calibri" w:cs="Times New Roman"/>
      <w:color w:val="auto"/>
      <w:sz w:val="22"/>
      <w:szCs w:val="22"/>
      <w:lang w:eastAsia="en-US" w:bidi="ar-SA"/>
    </w:rPr>
  </w:style>
  <w:style w:type="paragraph" w:styleId="51" w:customStyle="1">
    <w:name w:val="Основной текст (5)"/>
    <w:basedOn w:val="Normal"/>
    <w:link w:val="5"/>
    <w:qFormat/>
    <w:rsid w:val="00127150"/>
    <w:pPr>
      <w:shd w:val="clear" w:color="auto" w:fill="FFFFFF"/>
      <w:spacing w:lineRule="exact" w:line="1300" w:before="0" w:after="5640"/>
    </w:pPr>
    <w:rPr>
      <w:rFonts w:ascii="Times New Roman" w:hAnsi="Times New Roman" w:eastAsia="Times New Roman" w:cs="Times New Roman"/>
      <w:color w:val="auto"/>
      <w:sz w:val="98"/>
      <w:szCs w:val="98"/>
      <w:lang w:eastAsia="en-US" w:bidi="ar-SA"/>
    </w:rPr>
  </w:style>
  <w:style w:type="paragraph" w:styleId="ConsPlusTitle" w:customStyle="1">
    <w:name w:val="ConsPlusTitle"/>
    <w:qFormat/>
    <w:rsid w:val="00127150"/>
    <w:pPr>
      <w:widowControl w:val="fals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11" w:customStyle="1">
    <w:name w:val="Заголовок №1"/>
    <w:basedOn w:val="Normal"/>
    <w:link w:val="1"/>
    <w:qFormat/>
    <w:rsid w:val="00127150"/>
    <w:pPr>
      <w:shd w:val="clear" w:color="auto" w:fill="FFFFFF"/>
      <w:spacing w:lineRule="auto" w:line="240" w:before="0" w:after="420"/>
      <w:jc w:val="center"/>
      <w:outlineLvl w:val="0"/>
    </w:pPr>
    <w:rPr>
      <w:rFonts w:ascii="Times New Roman" w:hAnsi="Times New Roman" w:eastAsia="Times New Roman" w:cs="" w:cstheme="minorBidi"/>
      <w:b/>
      <w:bCs/>
      <w:color w:val="auto"/>
      <w:sz w:val="27"/>
      <w:szCs w:val="27"/>
      <w:lang w:eastAsia="en-US" w:bidi="ar-S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127150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uiPriority w:val="99"/>
    <w:qFormat/>
    <w:rsid w:val="001f1cab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2">
    <w:name w:val="Основной текст (2)"/>
    <w:basedOn w:val="Normal"/>
    <w:qFormat/>
    <w:pPr>
      <w:widowControl w:val="false"/>
      <w:shd w:val="clear" w:color="auto" w:fill="FFFFFF"/>
      <w:spacing w:lineRule="auto" w:line="240" w:before="540" w:after="780"/>
      <w:ind w:hanging="320"/>
      <w:jc w:val="both"/>
    </w:pPr>
    <w:rPr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127150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Application>LibreOffice/6.2.2.2$Windows_x86 LibreOffice_project/2b840030fec2aae0fd2658d8d4f9548af4e3518d</Application>
  <Pages>2</Pages>
  <Words>329</Words>
  <Characters>2641</Characters>
  <CharactersWithSpaces>2992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2018-04-23T09:56:00Z</dcterms:created>
  <dc:creator>Admin</dc:creator>
  <dc:description/>
  <dc:language>ru-RU</dc:language>
  <cp:lastModifiedBy/>
  <cp:lastPrinted>2019-06-18T17:17:47Z</cp:lastPrinted>
  <dcterms:modified xsi:type="dcterms:W3CDTF">2019-06-18T17:18:22Z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