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uppressAutoHyphens w:val="false"/>
        <w:jc w:val="center"/>
        <w:textAlignment w:val="auto"/>
        <w:rPr>
          <w:rFonts w:ascii="Book Antiqua" w:hAnsi="Book Antiqua" w:eastAsia="Calibri" w:cs="Calibri"/>
          <w:b/>
          <w:b/>
          <w:kern w:val="0"/>
          <w:sz w:val="32"/>
          <w:szCs w:val="32"/>
          <w:u w:val="single"/>
          <w:lang w:val="ru-RU" w:eastAsia="en-US" w:bidi="ar-SA"/>
        </w:rPr>
      </w:pPr>
      <w:r>
        <w:rPr/>
        <w:drawing>
          <wp:inline distT="0" distB="0" distL="0" distR="0">
            <wp:extent cx="763905" cy="974725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97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numPr>
          <w:ilvl w:val="0"/>
          <w:numId w:val="0"/>
        </w:numPr>
        <w:suppressAutoHyphens w:val="false"/>
        <w:ind w:left="0" w:hanging="0"/>
        <w:jc w:val="center"/>
        <w:textAlignment w:val="auto"/>
        <w:outlineLvl w:val="0"/>
        <w:rPr>
          <w:rFonts w:ascii="Book Antiqua" w:hAnsi="Book Antiqua" w:eastAsia="Calibri" w:cs="Calibri"/>
          <w:b/>
          <w:b/>
          <w:i/>
          <w:i/>
          <w:kern w:val="0"/>
          <w:sz w:val="28"/>
          <w:szCs w:val="28"/>
          <w:u w:val="single"/>
          <w:lang w:val="ru-RU" w:eastAsia="en-US" w:bidi="ar-SA"/>
        </w:rPr>
      </w:pPr>
      <w:r>
        <w:rPr>
          <w:rFonts w:eastAsia="Calibri" w:cs="Calibri" w:ascii="Book Antiqua" w:hAnsi="Book Antiqua"/>
          <w:b/>
          <w:i/>
          <w:kern w:val="0"/>
          <w:sz w:val="28"/>
          <w:szCs w:val="28"/>
          <w:u w:val="single"/>
          <w:lang w:val="ru-RU" w:eastAsia="en-US" w:bidi="ar-SA"/>
        </w:rPr>
        <w:t>МЕСТНАЯ АДМИНИСТРАЦИЯ</w:t>
      </w:r>
    </w:p>
    <w:p>
      <w:pPr>
        <w:pStyle w:val="Normal"/>
        <w:numPr>
          <w:ilvl w:val="0"/>
          <w:numId w:val="0"/>
        </w:numPr>
        <w:suppressAutoHyphens w:val="false"/>
        <w:ind w:left="0" w:hanging="0"/>
        <w:jc w:val="center"/>
        <w:textAlignment w:val="auto"/>
        <w:outlineLvl w:val="0"/>
        <w:rPr>
          <w:rFonts w:ascii="Book Antiqua" w:hAnsi="Book Antiqua" w:eastAsia="Calibri" w:cs="Calibri"/>
          <w:b/>
          <w:b/>
          <w:i/>
          <w:i/>
          <w:kern w:val="0"/>
          <w:sz w:val="28"/>
          <w:szCs w:val="28"/>
          <w:u w:val="single"/>
          <w:lang w:val="ru-RU" w:eastAsia="en-US" w:bidi="ar-SA"/>
        </w:rPr>
      </w:pPr>
      <w:r>
        <w:rPr>
          <w:rFonts w:eastAsia="Calibri" w:cs="Calibri" w:ascii="Book Antiqua" w:hAnsi="Book Antiqua"/>
          <w:b/>
          <w:i/>
          <w:kern w:val="0"/>
          <w:sz w:val="28"/>
          <w:szCs w:val="28"/>
          <w:u w:val="single"/>
          <w:lang w:val="ru-RU" w:eastAsia="en-US" w:bidi="ar-SA"/>
        </w:rPr>
        <w:t>КАЧИНСКОГО МУНИЦИПАЛЬНОГО ОКРУГА</w:t>
      </w:r>
    </w:p>
    <w:p>
      <w:pPr>
        <w:pStyle w:val="Normal"/>
        <w:suppressAutoHyphens w:val="false"/>
        <w:jc w:val="center"/>
        <w:textAlignment w:val="auto"/>
        <w:rPr>
          <w:rFonts w:ascii="Book Antiqua" w:hAnsi="Book Antiqua" w:eastAsia="Calibri" w:cs="Calibri"/>
          <w:b/>
          <w:b/>
          <w:i/>
          <w:i/>
          <w:kern w:val="0"/>
          <w:szCs w:val="22"/>
          <w:u w:val="single"/>
          <w:lang w:val="ru-RU" w:eastAsia="en-US" w:bidi="ar-SA"/>
        </w:rPr>
      </w:pPr>
      <w:r>
        <w:rPr>
          <w:rFonts w:eastAsia="Calibri" w:cs="Calibri" w:ascii="Book Antiqua" w:hAnsi="Book Antiqua"/>
          <w:b/>
          <w:i/>
          <w:kern w:val="0"/>
          <w:szCs w:val="22"/>
          <w:u w:val="single"/>
          <w:lang w:val="ru-RU" w:eastAsia="en-US" w:bidi="ar-SA"/>
        </w:rPr>
      </w:r>
    </w:p>
    <w:p>
      <w:pPr>
        <w:pStyle w:val="Normal"/>
        <w:numPr>
          <w:ilvl w:val="0"/>
          <w:numId w:val="0"/>
        </w:numPr>
        <w:suppressAutoHyphens w:val="false"/>
        <w:ind w:left="0" w:hanging="0"/>
        <w:jc w:val="center"/>
        <w:textAlignment w:val="auto"/>
        <w:outlineLvl w:val="0"/>
        <w:rPr>
          <w:rFonts w:ascii="Book Antiqua" w:hAnsi="Book Antiqua" w:eastAsia="Calibri" w:cs="Calibri"/>
          <w:b/>
          <w:b/>
          <w:i/>
          <w:i/>
          <w:kern w:val="0"/>
          <w:sz w:val="40"/>
          <w:szCs w:val="40"/>
          <w:lang w:val="ru-RU" w:eastAsia="en-US" w:bidi="ar-SA"/>
        </w:rPr>
      </w:pPr>
      <w:r>
        <w:rPr>
          <w:rFonts w:eastAsia="Calibri" w:cs="Calibri" w:ascii="Book Antiqua" w:hAnsi="Book Antiqua"/>
          <w:b/>
          <w:i/>
          <w:kern w:val="0"/>
          <w:sz w:val="40"/>
          <w:szCs w:val="40"/>
          <w:lang w:val="ru-RU" w:eastAsia="en-US" w:bidi="ar-SA"/>
        </w:rPr>
        <w:t>ПОСТАНОВЛЕНИЕ</w:t>
      </w:r>
    </w:p>
    <w:p>
      <w:pPr>
        <w:pStyle w:val="Normal"/>
        <w:suppressAutoHyphens w:val="false"/>
        <w:jc w:val="center"/>
        <w:textAlignment w:val="auto"/>
        <w:rPr>
          <w:rFonts w:ascii="Book Antiqua" w:hAnsi="Book Antiqua" w:eastAsia="Calibri" w:cs="Calibri"/>
          <w:b/>
          <w:b/>
          <w:i/>
          <w:i/>
          <w:kern w:val="0"/>
          <w:sz w:val="6"/>
          <w:szCs w:val="6"/>
          <w:lang w:val="ru-RU" w:eastAsia="en-US" w:bidi="ar-SA"/>
        </w:rPr>
      </w:pPr>
      <w:r>
        <w:rPr>
          <w:rFonts w:eastAsia="Calibri" w:cs="Calibri" w:ascii="Book Antiqua" w:hAnsi="Book Antiqua"/>
          <w:b/>
          <w:i/>
          <w:kern w:val="0"/>
          <w:sz w:val="6"/>
          <w:szCs w:val="6"/>
          <w:lang w:val="ru-RU" w:eastAsia="en-US" w:bidi="ar-SA"/>
        </w:rPr>
      </w:r>
    </w:p>
    <w:p>
      <w:pPr>
        <w:pStyle w:val="Normal"/>
        <w:suppressAutoHyphens w:val="false"/>
        <w:jc w:val="center"/>
        <w:textAlignment w:val="auto"/>
        <w:rPr>
          <w:rFonts w:ascii="Calibri" w:hAnsi="Calibri" w:eastAsia="Calibri" w:cs="Calibri"/>
          <w:kern w:val="0"/>
          <w:szCs w:val="22"/>
          <w:lang w:val="ru-RU" w:eastAsia="en-US" w:bidi="ar-SA"/>
        </w:rPr>
      </w:pPr>
      <w:r>
        <w:rPr>
          <w:rFonts w:eastAsia="Calibri" w:cs="Calibri" w:ascii="Book Antiqua" w:hAnsi="Book Antiqua"/>
          <w:b/>
          <w:i/>
          <w:kern w:val="0"/>
          <w:sz w:val="40"/>
          <w:szCs w:val="40"/>
          <w:lang w:val="ru-RU" w:eastAsia="en-US" w:bidi="ar-SA"/>
        </w:rPr>
        <w:t>№</w:t>
      </w:r>
      <w:r>
        <w:rPr>
          <w:rFonts w:eastAsia="Calibri" w:cs="Calibri" w:ascii="Book Antiqua" w:hAnsi="Book Antiqua"/>
          <w:b/>
          <w:i/>
          <w:color w:val="auto"/>
          <w:kern w:val="0"/>
          <w:sz w:val="40"/>
          <w:szCs w:val="40"/>
          <w:lang w:val="ru-RU" w:eastAsia="en-US" w:bidi="ar-SA"/>
        </w:rPr>
        <w:t>134</w:t>
      </w:r>
      <w:r>
        <w:rPr>
          <w:rFonts w:eastAsia="Calibri" w:cs="Calibri" w:ascii="Book Antiqua" w:hAnsi="Book Antiqua"/>
          <w:b/>
          <w:i/>
          <w:kern w:val="0"/>
          <w:sz w:val="40"/>
          <w:szCs w:val="40"/>
          <w:lang w:val="ru-RU" w:eastAsia="en-US" w:bidi="ar-SA"/>
        </w:rPr>
        <w:t>-МА</w:t>
      </w:r>
    </w:p>
    <w:tbl>
      <w:tblPr>
        <w:tblW w:w="1043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110"/>
        <w:gridCol w:w="5326"/>
      </w:tblGrid>
      <w:tr>
        <w:trPr/>
        <w:tc>
          <w:tcPr>
            <w:tcW w:w="5110" w:type="dxa"/>
            <w:tcBorders/>
          </w:tcPr>
          <w:p>
            <w:pPr>
              <w:pStyle w:val="Normal"/>
              <w:widowControl w:val="false"/>
              <w:suppressAutoHyphens w:val="false"/>
              <w:textAlignment w:val="auto"/>
              <w:rPr>
                <w:rFonts w:ascii="Calibri" w:hAnsi="Calibri" w:eastAsia="Calibri" w:cs="Calibri"/>
                <w:kern w:val="0"/>
                <w:szCs w:val="22"/>
                <w:lang w:val="ru-RU" w:eastAsia="en-US" w:bidi="ar-SA"/>
              </w:rPr>
            </w:pPr>
            <w:r>
              <w:rPr>
                <w:rFonts w:eastAsia="Calibri" w:cs="Calibri" w:ascii="Book Antiqua" w:hAnsi="Book Antiqua"/>
                <w:color w:val="auto"/>
                <w:kern w:val="0"/>
                <w:sz w:val="24"/>
                <w:szCs w:val="24"/>
                <w:lang w:val="ru-RU" w:eastAsia="en-US" w:bidi="ar-SA"/>
              </w:rPr>
              <w:t>09</w:t>
            </w:r>
            <w:r>
              <w:rPr>
                <w:rFonts w:eastAsia="Calibri" w:cs="Calibri" w:ascii="Book Antiqua" w:hAnsi="Book Antiqua"/>
                <w:kern w:val="0"/>
                <w:lang w:val="ru-RU" w:eastAsia="en-US" w:bidi="ar-SA"/>
              </w:rPr>
              <w:t xml:space="preserve"> </w:t>
            </w:r>
            <w:r>
              <w:rPr>
                <w:rFonts w:eastAsia="Calibri" w:cs="Calibri" w:ascii="Book Antiqua" w:hAnsi="Book Antiqua"/>
                <w:color w:val="auto"/>
                <w:kern w:val="0"/>
                <w:sz w:val="24"/>
                <w:szCs w:val="24"/>
                <w:lang w:val="ru-RU" w:eastAsia="en-US" w:bidi="ar-SA"/>
              </w:rPr>
              <w:t xml:space="preserve">октября  </w:t>
            </w:r>
            <w:r>
              <w:rPr>
                <w:rFonts w:eastAsia="Calibri" w:cs="Calibri" w:ascii="Book Antiqua" w:hAnsi="Book Antiqua"/>
                <w:kern w:val="0"/>
                <w:lang w:val="ru-RU" w:eastAsia="en-US" w:bidi="ar-SA"/>
              </w:rPr>
              <w:t>2020 года</w:t>
            </w:r>
          </w:p>
        </w:tc>
        <w:tc>
          <w:tcPr>
            <w:tcW w:w="5326" w:type="dxa"/>
            <w:tcBorders/>
          </w:tcPr>
          <w:p>
            <w:pPr>
              <w:pStyle w:val="Normal"/>
              <w:widowControl w:val="false"/>
              <w:suppressAutoHyphens w:val="false"/>
              <w:jc w:val="right"/>
              <w:textAlignment w:val="auto"/>
              <w:rPr>
                <w:rFonts w:ascii="Book Antiqua" w:hAnsi="Book Antiqua" w:eastAsia="Calibri" w:cs="Calibri"/>
                <w:b/>
                <w:b/>
                <w:kern w:val="0"/>
                <w:u w:val="single"/>
                <w:lang w:val="ru-RU" w:eastAsia="en-US" w:bidi="ar-SA"/>
              </w:rPr>
            </w:pPr>
            <w:r>
              <w:rPr>
                <w:rFonts w:eastAsia="Calibri" w:cs="Calibri" w:ascii="Book Antiqua" w:hAnsi="Book Antiqua"/>
                <w:kern w:val="0"/>
                <w:lang w:val="ru-RU" w:eastAsia="en-US" w:bidi="ar-SA"/>
              </w:rPr>
              <w:t>пгт. Кача</w:t>
            </w:r>
          </w:p>
        </w:tc>
      </w:tr>
      <w:tr>
        <w:trPr/>
        <w:tc>
          <w:tcPr>
            <w:tcW w:w="10436" w:type="dxa"/>
            <w:gridSpan w:val="2"/>
            <w:tcBorders/>
          </w:tcPr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Book Antiqua" w:hAnsi="Book Antiqua" w:eastAsia="Calibri" w:cs="Calibri"/>
                <w:b/>
                <w:b/>
                <w:color w:val="000000"/>
                <w:kern w:val="0"/>
                <w:lang w:val="ru-RU" w:eastAsia="en-US" w:bidi="ar-SA"/>
              </w:rPr>
            </w:pPr>
            <w:r>
              <w:rPr>
                <w:rFonts w:eastAsia="Calibri" w:cs="Calibri" w:ascii="Book Antiqua" w:hAnsi="Book Antiqua"/>
                <w:b/>
                <w:color w:val="000000"/>
                <w:kern w:val="0"/>
                <w:lang w:val="ru-RU" w:eastAsia="en-US" w:bidi="ar-SA"/>
              </w:rPr>
            </w:r>
          </w:p>
          <w:p>
            <w:pPr>
              <w:pStyle w:val="Normal"/>
              <w:widowControl w:val="false"/>
              <w:suppressAutoHyphens w:val="false"/>
              <w:jc w:val="center"/>
              <w:textAlignment w:val="auto"/>
              <w:rPr>
                <w:rFonts w:ascii="Book Antiqua" w:hAnsi="Book Antiqua" w:eastAsia="Arial Unicode MS" w:cs="Arial Unicode MS"/>
                <w:b/>
                <w:b/>
                <w:color w:val="000000"/>
                <w:kern w:val="0"/>
                <w:lang w:val="ru-RU" w:eastAsia="ru-RU" w:bidi="ru-RU"/>
              </w:rPr>
            </w:pPr>
            <w:r>
              <w:rPr>
                <w:rFonts w:eastAsia="Arial Unicode MS" w:cs="Arial Unicode MS" w:ascii="Book Antiqua" w:hAnsi="Book Antiqua"/>
                <w:b/>
                <w:color w:val="000000"/>
                <w:kern w:val="0"/>
                <w:lang w:val="ru-RU" w:eastAsia="ru-RU" w:bidi="ru-RU"/>
              </w:rPr>
              <w:t xml:space="preserve">О заключении </w:t>
            </w:r>
            <w:r>
              <w:rPr>
                <w:rFonts w:eastAsia="Arial Unicode MS" w:cs="Arial Unicode MS" w:ascii="Book Antiqua" w:hAnsi="Book Antiqua"/>
                <w:b/>
                <w:color w:val="000000"/>
                <w:kern w:val="0"/>
                <w:sz w:val="24"/>
                <w:szCs w:val="24"/>
                <w:lang w:val="ru-RU" w:eastAsia="ru-RU" w:bidi="ru-RU"/>
              </w:rPr>
              <w:t xml:space="preserve"> муниципального контракта на оказание услуг по содержанию зеленых насаждений, обеспечение за ними</w:t>
            </w:r>
          </w:p>
        </w:tc>
      </w:tr>
    </w:tbl>
    <w:p>
      <w:pPr>
        <w:pStyle w:val="Normal"/>
        <w:suppressAutoHyphens w:val="false"/>
        <w:spacing w:beforeAutospacing="1" w:after="0"/>
        <w:ind w:firstLine="567"/>
        <w:jc w:val="both"/>
        <w:textAlignment w:val="auto"/>
        <w:rPr/>
      </w:pP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 xml:space="preserve">В соответствии со служебной запиской главного специалиста отдела ИОГП местной администрации 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ar-SA"/>
        </w:rPr>
        <w:t>Аметовой М.А.</w:t>
      </w: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 xml:space="preserve"> № 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ar-SA"/>
        </w:rPr>
        <w:t xml:space="preserve">102 </w:t>
      </w: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 xml:space="preserve">от </w:t>
      </w:r>
      <w:r>
        <w:rPr>
          <w:rFonts w:eastAsia="Times New Roman" w:cs="Times New Roman" w:ascii="Book Antiqua" w:hAnsi="Book Antiqua"/>
          <w:color w:val="000000"/>
          <w:kern w:val="0"/>
          <w:sz w:val="24"/>
          <w:szCs w:val="24"/>
          <w:lang w:val="ru-RU" w:eastAsia="ru-RU" w:bidi="ar-SA"/>
        </w:rPr>
        <w:t>07.10</w:t>
      </w: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>.2020 года, в целях реализации муниципальной программы «Благоустройство территории внутригородского муниципального образования города Севастополя Качинский муниципальный округ», утвержденной Постановлением местной администрации Качинского муниципального округа от 11.11.2019г. №155-МА, Уставом внутригородского муниципального образования города Севастополя Качинский муниципальный округ,</w:t>
      </w:r>
      <w:r>
        <w:rPr>
          <w:rFonts w:eastAsia="Times New Roman" w:cs="Times New Roman" w:ascii="Book Antiqua" w:hAnsi="Book Antiqua"/>
          <w:kern w:val="0"/>
          <w:lang w:val="ru-RU" w:eastAsia="ru-RU" w:bidi="ar-SA"/>
        </w:rPr>
        <w:t xml:space="preserve"> утвержденного решением Совета Качинского муниципального округа от 19.03.2015 №13 (с изменениями),</w:t>
      </w: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 xml:space="preserve"> Положением о местной администрации внутригородского муниципального образования города Севастополя Качинский муниципальный округ, утверждённого Решением Совета Качинского муниципального округа от 13.05.2015 № 14 (с изменениями), 314-ЗС от 29.12.2016 «О наделении органов местного самоуправления в городе Севастополе отдельными государственными полномочиями города Севастополя» (с изменениями), в соответствии с постановлением Правительства Севастополя от 19.12.2019 № 677-ПП «О вопросах предоставления и расходования субвенций из бюджета города Севастополя бюджетам внутригородских муниципальных образований города Севастополя для реализации отдельных государственных полномочий города Севастополя на 2020 и плановый период 2021 и 2022 годов»:</w:t>
      </w:r>
    </w:p>
    <w:p>
      <w:pPr>
        <w:pStyle w:val="Normal"/>
        <w:suppressAutoHyphens w:val="false"/>
        <w:spacing w:before="181" w:after="0"/>
        <w:ind w:firstLine="709"/>
        <w:textAlignment w:val="auto"/>
        <w:rPr>
          <w:rFonts w:ascii="Times New Roman" w:hAnsi="Times New Roman"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 w:ascii="Book Antiqua" w:hAnsi="Book Antiqua"/>
          <w:b/>
          <w:bCs/>
          <w:kern w:val="0"/>
          <w:lang w:val="ru-RU" w:eastAsia="ru-RU" w:bidi="ar-SA"/>
        </w:rPr>
        <w:t xml:space="preserve">                   </w:t>
      </w:r>
      <w:r>
        <w:rPr>
          <w:rFonts w:eastAsia="Times New Roman" w:cs="Times New Roman" w:ascii="Book Antiqua" w:hAnsi="Book Antiqua"/>
          <w:b/>
          <w:bCs/>
          <w:kern w:val="0"/>
          <w:lang w:val="ru-RU" w:eastAsia="ru-RU" w:bidi="ar-SA"/>
        </w:rPr>
        <w:t>местная администрация Качинского муниципального округа</w:t>
      </w:r>
    </w:p>
    <w:p>
      <w:pPr>
        <w:pStyle w:val="Normal"/>
        <w:jc w:val="center"/>
        <w:textAlignment w:val="auto"/>
        <w:rPr>
          <w:rFonts w:ascii="Times New Roman" w:hAnsi="Times New Roman"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 w:ascii="Times New Roman" w:hAnsi="Times New Roman"/>
          <w:kern w:val="0"/>
          <w:lang w:val="ru-RU" w:eastAsia="ru-RU" w:bidi="ar-SA"/>
        </w:rPr>
      </w:r>
    </w:p>
    <w:p>
      <w:pPr>
        <w:pStyle w:val="Normal"/>
        <w:jc w:val="center"/>
        <w:textAlignment w:val="auto"/>
        <w:rPr>
          <w:b/>
          <w:b/>
          <w:lang w:val="ru-RU" w:eastAsia="ru-RU" w:bidi="ru-RU"/>
        </w:rPr>
      </w:pPr>
      <w:r>
        <w:rPr>
          <w:b/>
          <w:lang w:val="ru-RU" w:eastAsia="ru-RU" w:bidi="ru-RU"/>
        </w:rPr>
        <w:t>ПОСТАНОВЛЯЕТ:</w:t>
      </w:r>
    </w:p>
    <w:p>
      <w:pPr>
        <w:pStyle w:val="Normal"/>
        <w:widowControl w:val="false"/>
        <w:suppressAutoHyphens w:val="false"/>
        <w:jc w:val="center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ind w:firstLine="708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 xml:space="preserve">1. Заключить </w:t>
      </w:r>
      <w:r>
        <w:rPr>
          <w:rFonts w:eastAsia="Arial Unicode MS" w:cs="Arial Unicode MS" w:ascii="Book Antiqua" w:hAnsi="Book Antiqua"/>
          <w:b w:val="false"/>
          <w:bCs w:val="false"/>
          <w:color w:val="000000"/>
          <w:kern w:val="0"/>
          <w:sz w:val="24"/>
          <w:szCs w:val="24"/>
          <w:lang w:val="ru-RU" w:eastAsia="ru-RU" w:bidi="ru-RU"/>
        </w:rPr>
        <w:t xml:space="preserve">муниципальный контракт на оказание услуг по содержанию зеленых насаждений, обеспечение за ними </w:t>
      </w:r>
      <w:r>
        <w:rPr>
          <w:rFonts w:eastAsia="Arial Unicode MS" w:cs="Arial Unicode MS" w:ascii="Book Antiqua" w:hAnsi="Book Antiqua"/>
          <w:b w:val="false"/>
          <w:bCs w:val="false"/>
          <w:color w:val="000000"/>
          <w:kern w:val="0"/>
          <w:sz w:val="24"/>
          <w:szCs w:val="24"/>
          <w:lang w:val="ru-RU" w:eastAsia="ru-RU" w:bidi="ru-RU"/>
        </w:rPr>
        <w:t>в с.Осипенко, с.Орловка, с.Вишневое</w:t>
      </w:r>
      <w:r>
        <w:rPr>
          <w:rFonts w:eastAsia="Arial Unicode MS" w:cs="Arial Unicode MS" w:ascii="Book Antiqua" w:hAnsi="Book Antiqua"/>
          <w:b w:val="false"/>
          <w:bCs w:val="false"/>
          <w:color w:val="000000"/>
          <w:kern w:val="0"/>
          <w:sz w:val="24"/>
          <w:szCs w:val="24"/>
          <w:lang w:val="ru-RU" w:eastAsia="ru-RU" w:bidi="ru-RU"/>
        </w:rPr>
        <w:t xml:space="preserve"> (удаление поросли самосевных кустарников (ежевика) и выкашивание травы (камыша) в местах оказания услуг на территории ВМО Качинский МО, сбор растительных отходов после удаления поросли ежевики и при кошении камыша, вывоз растительных отходов).</w:t>
      </w:r>
    </w:p>
    <w:p>
      <w:pPr>
        <w:pStyle w:val="Normal"/>
        <w:widowControl w:val="false"/>
        <w:suppressAutoHyphens w:val="false"/>
        <w:ind w:firstLine="708"/>
        <w:jc w:val="both"/>
        <w:textAlignment w:val="auto"/>
        <w:rPr>
          <w:b w:val="false"/>
          <w:b w:val="false"/>
          <w:bCs w:val="false"/>
        </w:rPr>
      </w:pPr>
      <w:r>
        <w:rPr>
          <w:rFonts w:eastAsia="Arial Unicode MS" w:cs="Arial Unicode MS" w:ascii="Book Antiqua" w:hAnsi="Book Antiqua"/>
          <w:b w:val="false"/>
          <w:bCs w:val="false"/>
          <w:color w:val="000000"/>
          <w:kern w:val="0"/>
          <w:lang w:val="ru-RU" w:eastAsia="ru-RU" w:bidi="ru-RU"/>
        </w:rPr>
        <w:t xml:space="preserve"> </w:t>
      </w:r>
    </w:p>
    <w:p>
      <w:pPr>
        <w:pStyle w:val="Normal"/>
        <w:widowControl w:val="false"/>
        <w:suppressAutoHyphens w:val="false"/>
        <w:ind w:firstLine="708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 xml:space="preserve">2. Утвердить объем финансирования в сумме </w:t>
      </w:r>
      <w:r>
        <w:rPr>
          <w:rFonts w:eastAsia="Arial Unicode MS" w:cs="Arial Unicode MS" w:ascii="Book Antiqua" w:hAnsi="Book Antiqua"/>
          <w:b/>
          <w:bCs/>
          <w:color w:val="000000"/>
          <w:kern w:val="0"/>
          <w:sz w:val="24"/>
          <w:szCs w:val="24"/>
          <w:lang w:val="ru-RU" w:eastAsia="ru-RU" w:bidi="ru-RU"/>
        </w:rPr>
        <w:t>161 893,57</w:t>
      </w:r>
      <w:r>
        <w:rPr>
          <w:rFonts w:eastAsia="Arial Unicode MS" w:cs="Arial Unicode MS" w:ascii="Book Antiqua" w:hAnsi="Book Antiqua"/>
          <w:color w:val="000000"/>
          <w:kern w:val="0"/>
          <w:sz w:val="24"/>
          <w:szCs w:val="24"/>
          <w:lang w:val="ru-RU" w:eastAsia="ru-RU" w:bidi="ru-RU"/>
        </w:rPr>
        <w:t xml:space="preserve"> </w:t>
      </w: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>(</w:t>
      </w:r>
      <w:r>
        <w:rPr>
          <w:rFonts w:eastAsia="Arial Unicode MS" w:cs="Arial Unicode MS" w:ascii="Book Antiqua" w:hAnsi="Book Antiqua"/>
          <w:color w:val="000000"/>
          <w:kern w:val="0"/>
          <w:sz w:val="24"/>
          <w:szCs w:val="24"/>
          <w:lang w:val="ru-RU" w:eastAsia="ru-RU" w:bidi="ru-RU"/>
        </w:rPr>
        <w:t>сто шестьдесят одна  тысяча восемьсот девяносто три рубля</w:t>
      </w: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 xml:space="preserve">, </w:t>
      </w:r>
      <w:r>
        <w:rPr>
          <w:rFonts w:eastAsia="Arial Unicode MS" w:cs="Arial Unicode MS" w:ascii="Book Antiqua" w:hAnsi="Book Antiqua"/>
          <w:color w:val="000000"/>
          <w:kern w:val="0"/>
          <w:sz w:val="24"/>
          <w:szCs w:val="24"/>
          <w:lang w:val="ru-RU" w:eastAsia="ru-RU" w:bidi="ru-RU"/>
        </w:rPr>
        <w:t>57</w:t>
      </w: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 xml:space="preserve"> копеек).</w:t>
      </w:r>
      <w:bookmarkStart w:id="0" w:name="_GoBack"/>
      <w:bookmarkEnd w:id="0"/>
    </w:p>
    <w:p>
      <w:pPr>
        <w:pStyle w:val="Normal"/>
        <w:suppressAutoHyphens w:val="false"/>
        <w:spacing w:beforeAutospacing="1" w:after="0"/>
        <w:ind w:firstLine="709"/>
        <w:jc w:val="both"/>
        <w:textAlignment w:val="auto"/>
        <w:rPr>
          <w:rFonts w:ascii="Times New Roman" w:hAnsi="Times New Roman"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>3. Финансово-экономическому отделу местной администрации Качинского муниципального округа обеспечить финансирование услуг,</w:t>
      </w:r>
      <w:r>
        <w:rPr>
          <w:rFonts w:eastAsia="Times New Roman" w:cs="Times New Roman" w:ascii="Book Antiqua" w:hAnsi="Book Antiqua"/>
          <w:kern w:val="0"/>
          <w:lang w:val="ru-RU" w:eastAsia="ru-RU" w:bidi="ar-SA"/>
        </w:rPr>
        <w:t xml:space="preserve"> указанных в п. 1, за счет предоставления межбюджетных трансфертов в форме субвенций местному бюджету из бюджета города Севастополя на осуществление отдельных государственных полномочий в сфере благоустройства, переданных органам местного самоуправления внутригородских муниципальных образований, в соответствии с муниципальной программой </w:t>
      </w: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>«Благоустройство территории внутригородского муниципального образования города Севастополя Качинский муниципальный округ», утвержденной Постановлением местной администрации Качинского муниципального округа от 11.11.2019г. №155-МА.</w:t>
      </w:r>
    </w:p>
    <w:p>
      <w:pPr>
        <w:pStyle w:val="Normal"/>
        <w:suppressAutoHyphens w:val="false"/>
        <w:spacing w:beforeAutospacing="1" w:after="0"/>
        <w:ind w:firstLine="709"/>
        <w:jc w:val="both"/>
        <w:textAlignment w:val="auto"/>
        <w:rPr/>
      </w:pPr>
      <w:r>
        <w:rPr>
          <w:rFonts w:eastAsia="Times New Roman" w:cs="Times New Roman" w:ascii="Book Antiqua" w:hAnsi="Book Antiqua"/>
          <w:kern w:val="0"/>
          <w:lang w:val="ru-RU" w:eastAsia="ru-RU" w:bidi="ar-SA"/>
        </w:rPr>
        <w:t xml:space="preserve">4. Главному бухгалтеру местной администрации Качинского муниципального округа произвести оплату согласно заключенному </w:t>
      </w:r>
      <w:r>
        <w:rPr>
          <w:rFonts w:eastAsia="Times New Roman" w:cs="Times New Roman" w:ascii="Book Antiqua" w:hAnsi="Book Antiqua"/>
          <w:color w:val="auto"/>
          <w:kern w:val="0"/>
          <w:sz w:val="24"/>
          <w:szCs w:val="24"/>
          <w:lang w:val="ru-RU" w:eastAsia="ru-RU" w:bidi="ar-SA"/>
        </w:rPr>
        <w:t>муниципальному контракту</w:t>
      </w:r>
      <w:r>
        <w:rPr>
          <w:rFonts w:eastAsia="Arial Unicode MS" w:cs="Arial Unicode MS" w:ascii="Book Antiqua" w:hAnsi="Book Antiqua"/>
          <w:color w:val="000000"/>
          <w:kern w:val="0"/>
          <w:sz w:val="24"/>
          <w:szCs w:val="24"/>
          <w:lang w:val="ru-RU" w:eastAsia="ru-RU" w:bidi="ru-RU"/>
        </w:rPr>
        <w:t>.</w:t>
      </w:r>
    </w:p>
    <w:p>
      <w:pPr>
        <w:pStyle w:val="Normal"/>
        <w:suppressAutoHyphens w:val="false"/>
        <w:spacing w:beforeAutospacing="1" w:after="0"/>
        <w:ind w:firstLine="709"/>
        <w:jc w:val="both"/>
        <w:textAlignment w:val="auto"/>
        <w:rPr/>
      </w:pPr>
      <w:r>
        <w:rPr>
          <w:rFonts w:eastAsia="Times New Roman" w:cs="Times New Roman" w:ascii="Book Antiqua" w:hAnsi="Book Antiqua"/>
          <w:kern w:val="0"/>
          <w:lang w:val="ru-RU" w:eastAsia="ru-RU" w:bidi="ar-SA"/>
        </w:rPr>
        <w:t>5</w:t>
      </w: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>. Обнародовать настоящее постановление на официальном сайте внутригородского муниципального образования города Севастополя Качинский муниципальный округ.</w:t>
      </w:r>
    </w:p>
    <w:p>
      <w:pPr>
        <w:pStyle w:val="Normal"/>
        <w:suppressAutoHyphens w:val="false"/>
        <w:spacing w:beforeAutospacing="1" w:after="0"/>
        <w:ind w:firstLine="709"/>
        <w:jc w:val="both"/>
        <w:textAlignment w:val="auto"/>
        <w:rPr/>
      </w:pP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>6. Настоящее постановление вступает в силу с момента его издания.</w:t>
      </w:r>
    </w:p>
    <w:p>
      <w:pPr>
        <w:pStyle w:val="Normal"/>
        <w:suppressAutoHyphens w:val="false"/>
        <w:spacing w:beforeAutospacing="1" w:after="0"/>
        <w:ind w:firstLine="709"/>
        <w:jc w:val="both"/>
        <w:textAlignment w:val="auto"/>
        <w:rPr>
          <w:rFonts w:ascii="Times New Roman" w:hAnsi="Times New Roman" w:eastAsia="Times New Roman" w:cs="Times New Roman"/>
          <w:kern w:val="0"/>
          <w:lang w:val="ru-RU" w:eastAsia="ru-RU" w:bidi="ar-SA"/>
        </w:rPr>
      </w:pPr>
      <w:r>
        <w:rPr>
          <w:rFonts w:eastAsia="Times New Roman" w:cs="Times New Roman" w:ascii="Times New Roman" w:hAnsi="Times New Roman"/>
          <w:kern w:val="0"/>
          <w:lang w:val="ru-RU" w:eastAsia="ru-RU" w:bidi="ar-SA"/>
        </w:rPr>
      </w:r>
    </w:p>
    <w:p>
      <w:pPr>
        <w:pStyle w:val="Normal"/>
        <w:widowControl w:val="false"/>
        <w:suppressAutoHyphens w:val="false"/>
        <w:ind w:firstLine="709"/>
        <w:jc w:val="both"/>
        <w:textAlignment w:val="auto"/>
        <w:rPr/>
      </w:pPr>
      <w:r>
        <w:rPr>
          <w:rFonts w:eastAsia="Times New Roman" w:cs="Times New Roman" w:ascii="Book Antiqua" w:hAnsi="Book Antiqua"/>
          <w:color w:val="000000"/>
          <w:kern w:val="0"/>
          <w:lang w:val="ru-RU" w:eastAsia="ru-RU" w:bidi="ar-SA"/>
        </w:rPr>
        <w:t>7. Контроль за исполнением настоящего постановления оставляю за собой.</w:t>
      </w: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  <w:t xml:space="preserve">    </w:t>
      </w:r>
    </w:p>
    <w:p>
      <w:pPr>
        <w:pStyle w:val="Normal"/>
        <w:widowControl w:val="false"/>
        <w:suppressAutoHyphens w:val="false"/>
        <w:jc w:val="both"/>
        <w:textAlignment w:val="auto"/>
        <w:rPr>
          <w:rFonts w:ascii="Book Antiqua" w:hAnsi="Book Antiqua" w:eastAsia="Arial Unicode MS" w:cs="Arial Unicode MS"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color w:val="000000"/>
          <w:kern w:val="0"/>
          <w:lang w:val="ru-RU" w:eastAsia="ru-RU" w:bidi="ru-RU"/>
        </w:rPr>
      </w:r>
    </w:p>
    <w:p>
      <w:pPr>
        <w:pStyle w:val="Normal"/>
        <w:widowControl w:val="false"/>
        <w:suppressAutoHyphens w:val="false"/>
        <w:jc w:val="both"/>
        <w:textAlignment w:val="auto"/>
        <w:rPr>
          <w:rFonts w:ascii="Book Antiqua" w:hAnsi="Book Antiqua" w:eastAsia="Arial Unicode MS" w:cs="Arial Unicode MS"/>
          <w:b/>
          <w:b/>
          <w:i/>
          <w:i/>
          <w:color w:val="000000"/>
          <w:kern w:val="0"/>
          <w:lang w:val="ru-RU" w:eastAsia="ru-RU" w:bidi="ru-RU"/>
        </w:rPr>
      </w:pPr>
      <w:r>
        <w:rPr>
          <w:rFonts w:eastAsia="Arial Unicode MS" w:cs="Arial Unicode MS" w:ascii="Book Antiqua" w:hAnsi="Book Antiqua"/>
          <w:b/>
          <w:i/>
          <w:color w:val="000000"/>
          <w:kern w:val="0"/>
          <w:lang w:val="ru-RU" w:eastAsia="ru-RU" w:bidi="ru-RU"/>
        </w:rPr>
      </w:r>
    </w:p>
    <w:tbl>
      <w:tblPr>
        <w:tblW w:w="10200" w:type="dxa"/>
        <w:jc w:val="left"/>
        <w:tblInd w:w="250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firstRow="1" w:noVBand="0" w:lastRow="0" w:firstColumn="1" w:lastColumn="0" w:noHBand="0" w:val="00a0"/>
      </w:tblPr>
      <w:tblGrid>
        <w:gridCol w:w="5131"/>
        <w:gridCol w:w="1566"/>
        <w:gridCol w:w="3503"/>
      </w:tblGrid>
      <w:tr>
        <w:trPr/>
        <w:tc>
          <w:tcPr>
            <w:tcW w:w="5131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Book Antiqua" w:hAnsi="Book Antiqua" w:eastAsia="Times New Roman" w:cs="Book Antiqua"/>
                <w:b/>
                <w:b/>
                <w:bCs/>
                <w:i/>
                <w:i/>
                <w:iCs/>
                <w:color w:val="000000"/>
                <w:sz w:val="24"/>
                <w:szCs w:val="24"/>
              </w:rPr>
            </w:pPr>
            <w:r>
              <w:rPr>
                <w:rFonts w:cs="Book Antiqua" w:ascii="Book Antiqua" w:hAnsi="Book Antiqua"/>
                <w:b/>
                <w:bCs/>
                <w:i/>
                <w:iCs/>
                <w:color w:val="00000A"/>
                <w:sz w:val="24"/>
                <w:szCs w:val="24"/>
              </w:rPr>
              <w:t xml:space="preserve">Глава ВМО Качинский МО, </w:t>
            </w:r>
            <w:r>
              <w:rPr>
                <w:rFonts w:cs="Book Antiqua" w:ascii="Book Antiqua" w:hAnsi="Book Antiqua"/>
                <w:b/>
                <w:bCs/>
                <w:i/>
                <w:iCs/>
                <w:color w:val="000000"/>
                <w:sz w:val="24"/>
                <w:szCs w:val="24"/>
              </w:rPr>
              <w:t>исполняющий полномочия председателя Совета,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Book Antiqua" w:hAnsi="Book Antiqua" w:eastAsia="Times New Roman" w:cs="Book Antiqua"/>
                <w:color w:val="000000"/>
                <w:sz w:val="24"/>
                <w:szCs w:val="24"/>
              </w:rPr>
            </w:pPr>
            <w:r>
              <w:rPr>
                <w:rFonts w:cs="Book Antiqua" w:ascii="Book Antiqua" w:hAnsi="Book Antiqua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1566" w:type="dxa"/>
            <w:tcBorders/>
            <w:shd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Book Antiqua" w:hAnsi="Book Antiqua" w:eastAsia="Times New Roman" w:cs="Book Antiqua"/>
                <w:color w:val="000000"/>
                <w:sz w:val="24"/>
                <w:szCs w:val="24"/>
              </w:rPr>
            </w:pPr>
            <w:r>
              <w:rPr>
                <w:rFonts w:eastAsia="Times New Roman" w:cs="Book Antiqua" w:ascii="Book Antiqua" w:hAnsi="Book Antiqua"/>
                <w:color w:val="000000"/>
                <w:sz w:val="24"/>
                <w:szCs w:val="24"/>
              </w:rPr>
            </w:r>
          </w:p>
        </w:tc>
        <w:tc>
          <w:tcPr>
            <w:tcW w:w="3503" w:type="dxa"/>
            <w:tcBorders/>
            <w:shd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Book Antiqua" w:hAnsi="Book Antiqua" w:eastAsia="Times New Roman" w:cs="Book Antiqua"/>
                <w:color w:val="000000"/>
                <w:sz w:val="24"/>
                <w:szCs w:val="24"/>
              </w:rPr>
            </w:pPr>
            <w:r>
              <w:rPr>
                <w:rFonts w:cs="Book Antiqua" w:ascii="Book Antiqua" w:hAnsi="Book Antiqua"/>
                <w:b/>
                <w:bCs/>
                <w:i/>
                <w:iCs/>
                <w:color w:val="000000"/>
                <w:sz w:val="24"/>
                <w:szCs w:val="24"/>
              </w:rPr>
              <w:t>Н.М. Герасим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134" w:right="843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Book Antiqua"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88"/>
  <w:defaultTabStop w:val="709"/>
  <w:autoHyphenation w:val="true"/>
  <w:compat>
    <w:compatSetting w:name="compatibilityMode" w:uri="http://schemas.microsoft.com/office/word" w:val="14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5"/>
    <w:uiPriority w:val="99"/>
    <w:semiHidden/>
    <w:qFormat/>
    <w:rsid w:val="006d0cc5"/>
    <w:rPr>
      <w:rFonts w:ascii="Tahoma" w:hAnsi="Tahoma"/>
      <w:sz w:val="16"/>
      <w:szCs w:val="14"/>
    </w:rPr>
  </w:style>
  <w:style w:type="paragraph" w:styleId="Style15" w:customStyle="1">
    <w:name w:val="Заголовок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Textbody"/>
    <w:pPr/>
    <w:rPr/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 w:customStyle="1">
    <w:name w:val="Указатель"/>
    <w:basedOn w:val="Standard"/>
    <w:qFormat/>
    <w:pPr>
      <w:suppressLineNumbers/>
    </w:pPr>
    <w:rPr/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paragraph" w:styleId="Textbody" w:customStyle="1">
    <w:name w:val="Text body"/>
    <w:basedOn w:val="Standard"/>
    <w:qFormat/>
    <w:pPr>
      <w:spacing w:lineRule="auto" w:line="288" w:before="0" w:after="140"/>
    </w:pPr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6d0cc5"/>
    <w:pPr/>
    <w:rPr>
      <w:rFonts w:ascii="Tahoma" w:hAnsi="Tahoma"/>
      <w:sz w:val="16"/>
      <w:szCs w:val="1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Application>LibreOffice/7.0.0.3$Windows_x86 LibreOffice_project/8061b3e9204bef6b321a21033174034a5e2ea88e</Application>
  <Pages>2</Pages>
  <Words>378</Words>
  <Characters>3007</Characters>
  <CharactersWithSpaces>3392</CharactersWithSpaces>
  <Paragraphs>22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2017-10-20T23:40:00Z</dcterms:created>
  <dc:creator>A</dc:creator>
  <dc:description/>
  <dc:language>ru-RU</dc:language>
  <cp:lastModifiedBy/>
  <cp:lastPrinted>2020-11-25T10:13:11Z</cp:lastPrinted>
  <dcterms:modified xsi:type="dcterms:W3CDTF">2020-11-25T10:13:37Z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