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14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4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22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октября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муниципального контракта на оказание услуг по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>техническому надзору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главного специалиста отдела ИОГП местной администрации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Аметовой М.А.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22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.10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муниципальный контракт на оказание услуг по техническому надзору за ходом выполнения работ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по текущему ремонту внутриквартальных проездов по ул.Приморская, с.Орловка.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b w:val="false"/>
          <w:b w:val="false"/>
          <w:bCs w:val="false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180 000,00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сто восемьдесят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тысяч  рубл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ей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,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0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0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копеек).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муниципальному контракту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28"/>
        <w:gridCol w:w="1569"/>
        <w:gridCol w:w="3503"/>
      </w:tblGrid>
      <w:tr>
        <w:trPr/>
        <w:tc>
          <w:tcPr>
            <w:tcW w:w="51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LibreOffice/7.0.0.3$Windows_x86 LibreOffice_project/8061b3e9204bef6b321a21033174034a5e2ea88e</Application>
  <Pages>2</Pages>
  <Words>342</Words>
  <Characters>2777</Characters>
  <CharactersWithSpaces>3127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2020-11-25T11:43:22Z</cp:lastPrinted>
  <dcterms:modified xsi:type="dcterms:W3CDTF">2020-11-25T11:43:31Z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