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80-МА</w:t>
      </w:r>
    </w:p>
    <w:tbl>
      <w:tblPr>
        <w:tblW w:w="10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73"/>
      </w:tblGrid>
      <w:tr>
        <w:trPr/>
        <w:tc>
          <w:tcPr>
            <w:tcW w:w="51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09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3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8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договора на разработку проектно-сметной документации на обустройство покрытий (из тротуарной плитки) на территории Качинского муниципального округа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133 от 09.12.2020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договор на разработку проектно-сметной документации на обустройство покрытий (из тротуарной плитки) на территории Качинского муниципального округа по адреса: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с.Орловка, ул.Качинское шоссе, 3 площадь перед школой 46;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с.Орловка, ул.Качинское шоссе, 3 до ул.Школьная;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вдоль ул.Качинское шоссе: с.Орловка от ул.Качинское шоссе,5 до ул.Приморская,34Б;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с.Орловка,ул.Приморская в районе дома 19(возле детской площадки);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 на пересечении ул.Бульварная и ул.Луговая.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Утвердить объем финансирования в </w:t>
      </w:r>
      <w:bookmarkStart w:id="0" w:name="_GoBack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сумме </w:t>
      </w:r>
      <w:r>
        <w:rPr>
          <w:rFonts w:eastAsia="Arial Unicode MS" w:cs="Arial Unicode MS" w:ascii="Book Antiqua" w:hAnsi="Book Antiqua"/>
          <w:b/>
          <w:color w:val="000000"/>
          <w:kern w:val="0"/>
          <w:sz w:val="24"/>
          <w:szCs w:val="21"/>
          <w:lang w:val="ru-RU" w:eastAsia="ru-RU" w:bidi="ru-RU"/>
        </w:rPr>
        <w:t>165400,00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(сто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1"/>
          <w:lang w:val="ru-RU" w:eastAsia="ru-RU" w:bidi="ru-RU"/>
        </w:rPr>
        <w:t>шестьдесят пять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тысяч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четыреста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LibreOffice/7.0.0.3$Windows_x86 LibreOffice_project/8061b3e9204bef6b321a21033174034a5e2ea88e</Application>
  <Pages>2</Pages>
  <Words>376</Words>
  <Characters>2985</Characters>
  <CharactersWithSpaces>3438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2021-02-05T16:16:17Z</cp:lastPrinted>
  <dcterms:modified xsi:type="dcterms:W3CDTF">2021-02-09T14:07:34Z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