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C84101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kern w:val="0"/>
          <w:sz w:val="32"/>
          <w:szCs w:val="32"/>
          <w:u w:val="single"/>
          <w:lang w:val="ru-RU"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63905" cy="97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Cs w:val="22"/>
          <w:u w:val="single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 w:val="6"/>
          <w:szCs w:val="6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 w:rsidR="00566C5F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1</w:t>
      </w:r>
      <w:r w:rsidR="005B5944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9</w:t>
      </w:r>
      <w:r w:rsidR="009D51DE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4</w:t>
      </w: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111"/>
        <w:gridCol w:w="5089"/>
      </w:tblGrid>
      <w:tr w:rsidR="005A0C00">
        <w:tc>
          <w:tcPr>
            <w:tcW w:w="5111" w:type="dxa"/>
          </w:tcPr>
          <w:p w:rsidR="005A0C00" w:rsidRDefault="005B5944">
            <w:pPr>
              <w:widowControl w:val="0"/>
              <w:suppressAutoHyphens w:val="0"/>
              <w:textAlignment w:val="auto"/>
              <w:rPr>
                <w:rFonts w:ascii="Calibri" w:eastAsia="Calibri" w:hAnsi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22 декабря</w:t>
            </w:r>
            <w:r w:rsidR="00C84101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2020 года</w:t>
            </w:r>
          </w:p>
        </w:tc>
        <w:tc>
          <w:tcPr>
            <w:tcW w:w="5089" w:type="dxa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Calibri" w:hAnsi="Book Antiqua" w:cs="Calibri"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    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пгт</w:t>
            </w:r>
            <w:proofErr w:type="spellEnd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Кача</w:t>
            </w:r>
            <w:proofErr w:type="spellEnd"/>
          </w:p>
        </w:tc>
      </w:tr>
      <w:tr w:rsidR="005A0C00" w:rsidRPr="009D51DE">
        <w:tc>
          <w:tcPr>
            <w:tcW w:w="10200" w:type="dxa"/>
            <w:gridSpan w:val="2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Calibri" w:hAnsi="Book Antiqua" w:cs="Calibri"/>
                <w:b/>
                <w:color w:val="000000"/>
                <w:kern w:val="0"/>
                <w:lang w:val="ru-RU" w:eastAsia="en-US" w:bidi="ar-SA"/>
              </w:rPr>
            </w:pPr>
          </w:p>
          <w:p w:rsidR="005A0C00" w:rsidRDefault="00C84101">
            <w:pPr>
              <w:widowControl w:val="0"/>
              <w:suppressAutoHyphens w:val="0"/>
              <w:jc w:val="center"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</w:t>
            </w:r>
            <w:r w:rsidR="009D51DE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оказание услуг по организации ко</w:t>
            </w:r>
            <w:r w:rsidR="009D51DE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н</w:t>
            </w:r>
            <w:r w:rsidR="009D51DE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курса Главы ВМО </w:t>
            </w:r>
            <w:proofErr w:type="spellStart"/>
            <w:r w:rsidR="009D51DE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Качинского</w:t>
            </w:r>
            <w:proofErr w:type="spellEnd"/>
            <w:r w:rsidR="009D51DE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 МО «Лучшая новогодняя игрушка – 2020»</w:t>
            </w:r>
          </w:p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</w:pPr>
          </w:p>
        </w:tc>
      </w:tr>
    </w:tbl>
    <w:p w:rsidR="005A0C00" w:rsidRDefault="005A0C00">
      <w:pPr>
        <w:widowControl w:val="0"/>
        <w:suppressAutoHyphens w:val="0"/>
        <w:spacing w:line="100" w:lineRule="atLeast"/>
        <w:jc w:val="both"/>
        <w:textAlignment w:val="auto"/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        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д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риной Ж.В. №1</w:t>
      </w:r>
      <w:r w:rsidR="005B5944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5</w:t>
      </w:r>
      <w:r w:rsidR="009D51DE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0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от </w:t>
      </w:r>
      <w:r w:rsidR="005B5944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22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.1</w:t>
      </w:r>
      <w:r w:rsidR="005B5944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2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.2020 года,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«Развитие культуры внутригородского муниципального образования города Севаст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о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поля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д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муниципального округа от 11.11.2019г. №156-МА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Постано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в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лением местной администрации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09.01.2020г. № 02-МА «Об утверждении календарного плана культурно-массовых мероприятий, пр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о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водимых в</w:t>
      </w:r>
      <w:proofErr w:type="gram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</w:t>
      </w:r>
      <w:proofErr w:type="spellStart"/>
      <w:proofErr w:type="gramStart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Качинском</w:t>
      </w:r>
      <w:proofErr w:type="spell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муниципальном округе на 2020 год» (с изменениями)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города Севастополя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у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ниципальный округ, утвержденного решением совета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муниципального округа от 19.03.2015 №13 (с изменениями),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Положением о местной администрации</w:t>
      </w:r>
      <w:proofErr w:type="gram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внутригородского муниципального образования города Севастополя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у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ниципальный округ, утверждённого Решением Совета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13.05.2015 № 14 (с изменениями):</w:t>
      </w:r>
    </w:p>
    <w:p w:rsidR="005A0C00" w:rsidRDefault="005A0C00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lang w:val="ru-RU"/>
        </w:rPr>
      </w:pPr>
      <w:r>
        <w:rPr>
          <w:rFonts w:ascii="Book Antiqua" w:eastAsia="Times New Roman" w:hAnsi="Book Antiqua" w:cs="Times New Roman"/>
          <w:b/>
          <w:lang w:val="ru-RU"/>
        </w:rPr>
        <w:t xml:space="preserve">местная администрация </w:t>
      </w:r>
      <w:proofErr w:type="spellStart"/>
      <w:r>
        <w:rPr>
          <w:rFonts w:ascii="Book Antiqua" w:eastAsia="Times New Roman" w:hAnsi="Book Antiqua" w:cs="Times New Roman"/>
          <w:b/>
          <w:lang w:val="ru-RU"/>
        </w:rPr>
        <w:t>Качинского</w:t>
      </w:r>
      <w:proofErr w:type="spellEnd"/>
      <w:r>
        <w:rPr>
          <w:rFonts w:ascii="Book Antiqua" w:eastAsia="Times New Roman" w:hAnsi="Book Antiqua" w:cs="Times New Roman"/>
          <w:b/>
          <w:lang w:val="ru-RU"/>
        </w:rPr>
        <w:t xml:space="preserve"> муниципального округа</w:t>
      </w:r>
    </w:p>
    <w:p w:rsidR="005A0C00" w:rsidRDefault="005A0C00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  <w:t>ПОСТАНОВЛЯЕТ:</w:t>
      </w:r>
    </w:p>
    <w:p w:rsidR="005A0C00" w:rsidRDefault="005A0C00">
      <w:pPr>
        <w:widowControl w:val="0"/>
        <w:suppressAutoHyphens w:val="0"/>
        <w:spacing w:line="100" w:lineRule="atLeast"/>
        <w:ind w:firstLine="851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</w:p>
    <w:p w:rsidR="009D51DE" w:rsidRPr="009D51DE" w:rsidRDefault="00C84101" w:rsidP="009D51DE">
      <w:pPr>
        <w:widowControl w:val="0"/>
        <w:suppressAutoHyphens w:val="0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en-US" w:bidi="ru-RU"/>
        </w:rPr>
      </w:pPr>
      <w:r>
        <w:rPr>
          <w:rFonts w:ascii="Book Antiqua" w:eastAsia="Arial Unicode MS" w:hAnsi="Book Antiqua" w:cs="Arial"/>
          <w:color w:val="000000"/>
          <w:kern w:val="0"/>
          <w:lang w:val="ru-RU" w:eastAsia="ru-RU" w:bidi="ru-RU"/>
        </w:rPr>
        <w:tab/>
        <w:t>1. З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на оказание услуг по организации ко</w:t>
      </w:r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н</w:t>
      </w:r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курса Главы ВМО </w:t>
      </w:r>
      <w:proofErr w:type="spellStart"/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Качинского</w:t>
      </w:r>
      <w:proofErr w:type="spellEnd"/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 МО «Лучшая новогодняя игрушка – 2020»</w:t>
      </w:r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.</w:t>
      </w:r>
    </w:p>
    <w:p w:rsidR="005A0C00" w:rsidRDefault="005A0C00">
      <w:pPr>
        <w:widowControl w:val="0"/>
        <w:suppressAutoHyphens w:val="0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C84101">
      <w:pPr>
        <w:suppressAutoHyphens w:val="0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ab/>
        <w:t xml:space="preserve">2.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</w:t>
      </w:r>
      <w:r w:rsidR="005B5944"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7</w:t>
      </w:r>
      <w:r w:rsidR="009D51DE"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6</w:t>
      </w:r>
      <w:r w:rsidR="005B5944"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</w:t>
      </w:r>
      <w:r w:rsidR="009D51DE"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599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,00 рублей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(</w:t>
      </w:r>
      <w:r w:rsidR="005B5944"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Семь</w:t>
      </w:r>
      <w:r w:rsidR="009D51DE"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десят шесть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 т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ы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сяч </w:t>
      </w:r>
      <w:r w:rsidR="009D51DE"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пятьсот девяносто девять р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ублей, 00 копеек</w:t>
      </w:r>
      <w:bookmarkStart w:id="0" w:name="_GoBack1"/>
      <w:bookmarkEnd w:id="0"/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).</w:t>
      </w: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Calibri" w:hAnsi="Book Antiqua" w:cs="Calibri"/>
          <w:color w:val="000000"/>
          <w:kern w:val="0"/>
          <w:lang w:val="ru-RU" w:eastAsia="en-US" w:bidi="ru-RU"/>
        </w:rPr>
      </w:pPr>
    </w:p>
    <w:p w:rsidR="005A0C00" w:rsidRDefault="00C84101">
      <w:pPr>
        <w:suppressAutoHyphens w:val="0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ab/>
        <w:t xml:space="preserve">3. </w:t>
      </w:r>
      <w:proofErr w:type="gramStart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Финансово-экономическому  отделу  местной  администрации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у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ниципального округа  обеспечить  финансирование услуг,  указанных в п. 1 настоящ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е</w:t>
      </w:r>
      <w:r>
        <w:rPr>
          <w:rFonts w:ascii="Book Antiqua" w:eastAsia="Calibri" w:hAnsi="Book Antiqua" w:cs="Calibri"/>
          <w:kern w:val="0"/>
          <w:lang w:val="ru-RU" w:eastAsia="en-US" w:bidi="ar-SA"/>
        </w:rPr>
        <w:lastRenderedPageBreak/>
        <w:t>го постановления,  за  счет  средств предусмотренны</w:t>
      </w:r>
      <w:r w:rsidR="009D51DE">
        <w:rPr>
          <w:rFonts w:ascii="Book Antiqua" w:eastAsia="Calibri" w:hAnsi="Book Antiqua" w:cs="Calibri"/>
          <w:kern w:val="0"/>
          <w:lang w:val="ru-RU" w:eastAsia="en-US" w:bidi="ar-SA"/>
        </w:rPr>
        <w:t>х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муниципальной программой «Развитие культуры внутригородского  муниципального образования города Севаст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о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поля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д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от 11.11.2019г. №156-МА.</w:t>
      </w:r>
      <w:proofErr w:type="gramEnd"/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val="ru-RU" w:eastAsia="ru-RU" w:bidi="ru-RU"/>
        </w:rPr>
      </w:pPr>
    </w:p>
    <w:p w:rsidR="009D51DE" w:rsidRPr="009D51DE" w:rsidRDefault="00C84101" w:rsidP="009D51DE">
      <w:pPr>
        <w:widowControl w:val="0"/>
        <w:suppressAutoHyphens w:val="0"/>
        <w:ind w:firstLine="709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en-US" w:bidi="ru-RU"/>
        </w:rPr>
      </w:pPr>
      <w:bookmarkStart w:id="1" w:name="_GoBack"/>
      <w:bookmarkEnd w:id="1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4. Главному  бухгалтеру  местной  администрации 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произвести  оплату муниципального контракта </w:t>
      </w:r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на оказание услуг по организ</w:t>
      </w:r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а</w:t>
      </w:r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ции конкурса Главы ВМО </w:t>
      </w:r>
      <w:proofErr w:type="spellStart"/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Качинского</w:t>
      </w:r>
      <w:proofErr w:type="spellEnd"/>
      <w:r w:rsidR="009D51DE" w:rsidRPr="009D51DE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 МО «Лучшая новогодняя игрушка – 2020».</w:t>
      </w:r>
    </w:p>
    <w:p w:rsidR="005A0C00" w:rsidRDefault="005A0C00" w:rsidP="009D51DE">
      <w:pPr>
        <w:widowControl w:val="0"/>
        <w:suppressAutoHyphens w:val="0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5A0C00" w:rsidP="005B5944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B5944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5</w:t>
      </w:r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 Настоящее постановление вступает в силу с момента его издания.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B5944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6</w:t>
      </w:r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. </w:t>
      </w:r>
      <w:proofErr w:type="gramStart"/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Контроль за</w:t>
      </w:r>
      <w:proofErr w:type="gramEnd"/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исполнением настоящего постановления оставляю за собой.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bCs/>
          <w:i/>
          <w:kern w:val="0"/>
          <w:lang w:val="ru-RU" w:eastAsia="ru-RU" w:bidi="ar-SA"/>
        </w:rPr>
      </w:pPr>
    </w:p>
    <w:tbl>
      <w:tblPr>
        <w:tblW w:w="9356" w:type="dxa"/>
        <w:tblInd w:w="109" w:type="dxa"/>
        <w:tblLayout w:type="fixed"/>
        <w:tblCellMar>
          <w:top w:w="55" w:type="dxa"/>
          <w:bottom w:w="55" w:type="dxa"/>
        </w:tblCellMar>
        <w:tblLook w:val="00A0" w:firstRow="1" w:lastRow="0" w:firstColumn="1" w:lastColumn="0" w:noHBand="0" w:noVBand="0"/>
      </w:tblPr>
      <w:tblGrid>
        <w:gridCol w:w="5277"/>
        <w:gridCol w:w="1560"/>
        <w:gridCol w:w="2519"/>
      </w:tblGrid>
      <w:tr w:rsidR="005A0C00">
        <w:tc>
          <w:tcPr>
            <w:tcW w:w="5277" w:type="dxa"/>
            <w:vAlign w:val="center"/>
          </w:tcPr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</w:t>
            </w:r>
            <w:proofErr w:type="spell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>Качинский</w:t>
            </w:r>
            <w:proofErr w:type="spell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 МО, </w:t>
            </w:r>
            <w:proofErr w:type="gram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</w:t>
            </w:r>
            <w:proofErr w:type="gram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полномочия председателя Совета,</w:t>
            </w:r>
          </w:p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0" w:type="dxa"/>
            <w:vAlign w:val="center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</w:p>
        </w:tc>
        <w:tc>
          <w:tcPr>
            <w:tcW w:w="2519" w:type="dxa"/>
            <w:vAlign w:val="bottom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Н.М. Герасим</w:t>
            </w:r>
          </w:p>
        </w:tc>
      </w:tr>
    </w:tbl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pStyle w:val="Standard"/>
        <w:rPr>
          <w:rFonts w:hint="eastAsia"/>
        </w:rPr>
      </w:pPr>
    </w:p>
    <w:sectPr w:rsidR="005A0C00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5A0C00"/>
    <w:rsid w:val="00566C5F"/>
    <w:rsid w:val="005A0C00"/>
    <w:rsid w:val="005B5944"/>
    <w:rsid w:val="009D51DE"/>
    <w:rsid w:val="00C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391</Words>
  <Characters>2232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A</cp:lastModifiedBy>
  <cp:revision>10</cp:revision>
  <cp:lastPrinted>2020-10-07T16:19:00Z</cp:lastPrinted>
  <dcterms:created xsi:type="dcterms:W3CDTF">2017-10-20T23:40:00Z</dcterms:created>
  <dcterms:modified xsi:type="dcterms:W3CDTF">2021-02-01T14:45:00Z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